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8C" w:rsidRDefault="008917D2" w:rsidP="008B06F6">
      <w:pPr>
        <w:tabs>
          <w:tab w:val="left" w:pos="1701"/>
        </w:tabs>
        <w:ind w:firstLine="181"/>
        <w:jc w:val="center"/>
        <w:rPr>
          <w:rStyle w:val="style4"/>
          <w:b/>
          <w:color w:val="000000"/>
          <w:sz w:val="28"/>
          <w:szCs w:val="28"/>
        </w:rPr>
      </w:pPr>
      <w:bookmarkStart w:id="0" w:name="_GoBack"/>
      <w:bookmarkEnd w:id="0"/>
      <w:r w:rsidRPr="00D850D4">
        <w:rPr>
          <w:rStyle w:val="style4"/>
          <w:b/>
          <w:color w:val="000000"/>
          <w:sz w:val="28"/>
          <w:szCs w:val="28"/>
        </w:rPr>
        <w:t xml:space="preserve">Информация по основным параметрам </w:t>
      </w:r>
      <w:r w:rsidR="00A85DE5">
        <w:rPr>
          <w:rStyle w:val="style4"/>
          <w:b/>
          <w:color w:val="000000"/>
          <w:sz w:val="28"/>
          <w:szCs w:val="28"/>
        </w:rPr>
        <w:t xml:space="preserve">бюджета </w:t>
      </w:r>
      <w:r w:rsidR="00330881">
        <w:rPr>
          <w:rStyle w:val="style4"/>
          <w:b/>
          <w:color w:val="000000"/>
          <w:sz w:val="28"/>
          <w:szCs w:val="28"/>
        </w:rPr>
        <w:t>Аксогумского</w:t>
      </w:r>
      <w:r w:rsidR="00F65008">
        <w:rPr>
          <w:rStyle w:val="style4"/>
          <w:b/>
          <w:color w:val="000000"/>
          <w:sz w:val="28"/>
          <w:szCs w:val="28"/>
        </w:rPr>
        <w:t xml:space="preserve"> сельского округа </w:t>
      </w:r>
      <w:r w:rsidR="00A85DE5">
        <w:rPr>
          <w:rStyle w:val="style4"/>
          <w:b/>
          <w:color w:val="000000"/>
          <w:sz w:val="28"/>
          <w:szCs w:val="28"/>
        </w:rPr>
        <w:t xml:space="preserve">Теректинского </w:t>
      </w:r>
      <w:r w:rsidR="0050408C">
        <w:rPr>
          <w:rStyle w:val="style4"/>
          <w:b/>
          <w:color w:val="000000"/>
          <w:sz w:val="28"/>
          <w:szCs w:val="28"/>
        </w:rPr>
        <w:t>район</w:t>
      </w:r>
      <w:r w:rsidRPr="00D850D4">
        <w:rPr>
          <w:rStyle w:val="style4"/>
          <w:b/>
          <w:color w:val="000000"/>
          <w:sz w:val="28"/>
          <w:szCs w:val="28"/>
        </w:rPr>
        <w:t xml:space="preserve">а </w:t>
      </w:r>
    </w:p>
    <w:p w:rsidR="008917D2" w:rsidRPr="00D850D4" w:rsidRDefault="00E84436" w:rsidP="008B06F6">
      <w:pPr>
        <w:tabs>
          <w:tab w:val="left" w:pos="1701"/>
        </w:tabs>
        <w:ind w:firstLine="181"/>
        <w:jc w:val="center"/>
        <w:rPr>
          <w:rStyle w:val="style4"/>
          <w:b/>
          <w:sz w:val="28"/>
          <w:szCs w:val="28"/>
        </w:rPr>
      </w:pPr>
      <w:r>
        <w:rPr>
          <w:rStyle w:val="style4"/>
          <w:b/>
          <w:color w:val="000000"/>
          <w:sz w:val="28"/>
          <w:szCs w:val="28"/>
        </w:rPr>
        <w:t>на 2021</w:t>
      </w:r>
      <w:r w:rsidR="008917D2" w:rsidRPr="00D850D4">
        <w:rPr>
          <w:rStyle w:val="style4"/>
          <w:b/>
          <w:color w:val="000000"/>
          <w:sz w:val="28"/>
          <w:szCs w:val="28"/>
        </w:rPr>
        <w:t>-20</w:t>
      </w:r>
      <w:r w:rsidR="00A03169">
        <w:rPr>
          <w:rStyle w:val="style4"/>
          <w:b/>
          <w:color w:val="000000"/>
          <w:sz w:val="28"/>
          <w:szCs w:val="28"/>
        </w:rPr>
        <w:t>2</w:t>
      </w:r>
      <w:r>
        <w:rPr>
          <w:rStyle w:val="style4"/>
          <w:b/>
          <w:color w:val="000000"/>
          <w:sz w:val="28"/>
          <w:szCs w:val="28"/>
        </w:rPr>
        <w:t>3</w:t>
      </w:r>
      <w:r w:rsidR="00A03169">
        <w:rPr>
          <w:rStyle w:val="style4"/>
          <w:b/>
          <w:color w:val="000000"/>
          <w:sz w:val="28"/>
          <w:szCs w:val="28"/>
        </w:rPr>
        <w:t xml:space="preserve"> </w:t>
      </w:r>
      <w:r w:rsidR="008917D2" w:rsidRPr="00D850D4">
        <w:rPr>
          <w:rStyle w:val="style4"/>
          <w:b/>
          <w:color w:val="000000"/>
          <w:sz w:val="28"/>
          <w:szCs w:val="28"/>
        </w:rPr>
        <w:t xml:space="preserve">годы </w:t>
      </w:r>
      <w:r w:rsidR="00CF1A58">
        <w:rPr>
          <w:rStyle w:val="style4"/>
          <w:b/>
          <w:color w:val="000000"/>
          <w:sz w:val="28"/>
          <w:szCs w:val="28"/>
        </w:rPr>
        <w:t>– (</w:t>
      </w:r>
      <w:r>
        <w:rPr>
          <w:rStyle w:val="style4"/>
          <w:b/>
          <w:color w:val="000000"/>
          <w:sz w:val="28"/>
          <w:szCs w:val="28"/>
        </w:rPr>
        <w:t>февраль</w:t>
      </w:r>
      <w:r w:rsidR="00CF1A58">
        <w:rPr>
          <w:rStyle w:val="style4"/>
          <w:b/>
          <w:color w:val="000000"/>
          <w:sz w:val="28"/>
          <w:szCs w:val="28"/>
        </w:rPr>
        <w:t>)</w:t>
      </w:r>
    </w:p>
    <w:p w:rsidR="0050408C" w:rsidRDefault="005279AC" w:rsidP="0050408C">
      <w:pPr>
        <w:tabs>
          <w:tab w:val="left" w:pos="1701"/>
        </w:tabs>
        <w:spacing w:before="100" w:beforeAutospacing="1" w:after="100" w:afterAutospacing="1"/>
        <w:ind w:firstLine="540"/>
        <w:jc w:val="both"/>
        <w:rPr>
          <w:rStyle w:val="style4"/>
          <w:sz w:val="28"/>
          <w:szCs w:val="28"/>
        </w:rPr>
      </w:pPr>
      <w:r w:rsidRPr="005279AC">
        <w:rPr>
          <w:rStyle w:val="style4"/>
          <w:sz w:val="28"/>
          <w:szCs w:val="28"/>
        </w:rPr>
        <w:t xml:space="preserve">Решение Теректинского районного маслихата «О </w:t>
      </w:r>
      <w:r w:rsidR="00E84436">
        <w:rPr>
          <w:rStyle w:val="style4"/>
          <w:sz w:val="28"/>
          <w:szCs w:val="28"/>
        </w:rPr>
        <w:t>бюджете сельских округов на 2021-2023</w:t>
      </w:r>
      <w:r w:rsidRPr="005279AC">
        <w:rPr>
          <w:rStyle w:val="style4"/>
          <w:sz w:val="28"/>
          <w:szCs w:val="28"/>
        </w:rPr>
        <w:t xml:space="preserve"> годы» был сформирован на основе базового прогноза макроэ</w:t>
      </w:r>
      <w:r w:rsidR="00E84436">
        <w:rPr>
          <w:rStyle w:val="style4"/>
          <w:sz w:val="28"/>
          <w:szCs w:val="28"/>
        </w:rPr>
        <w:t>кономических показателей на 2020-2022</w:t>
      </w:r>
      <w:r w:rsidRPr="005279AC">
        <w:rPr>
          <w:rStyle w:val="style4"/>
          <w:sz w:val="28"/>
          <w:szCs w:val="28"/>
        </w:rPr>
        <w:t xml:space="preserve"> годы, на основе решения сессии Теректи</w:t>
      </w:r>
      <w:r w:rsidR="00E84436">
        <w:rPr>
          <w:rStyle w:val="style4"/>
          <w:sz w:val="28"/>
          <w:szCs w:val="28"/>
        </w:rPr>
        <w:t>нского районного маслихата от 28 декабря 2020 года №48-10</w:t>
      </w:r>
      <w:r w:rsidRPr="005279AC">
        <w:rPr>
          <w:rStyle w:val="style4"/>
          <w:sz w:val="28"/>
          <w:szCs w:val="28"/>
        </w:rPr>
        <w:t xml:space="preserve"> «О районном бюджете на 20</w:t>
      </w:r>
      <w:r w:rsidR="00E84436">
        <w:rPr>
          <w:rStyle w:val="style4"/>
          <w:sz w:val="28"/>
          <w:szCs w:val="28"/>
        </w:rPr>
        <w:t>21-2023</w:t>
      </w:r>
      <w:r w:rsidRPr="005279AC">
        <w:rPr>
          <w:rStyle w:val="style4"/>
          <w:sz w:val="28"/>
          <w:szCs w:val="28"/>
        </w:rPr>
        <w:t xml:space="preserve"> годы» (зарегистрированное в Реестре государственной регистрации нормативных правовых актов №5507) и утвержде</w:t>
      </w:r>
      <w:r w:rsidR="00330881">
        <w:rPr>
          <w:rStyle w:val="style4"/>
          <w:sz w:val="28"/>
          <w:szCs w:val="28"/>
        </w:rPr>
        <w:t>н сессией ра</w:t>
      </w:r>
      <w:r w:rsidR="00E84436">
        <w:rPr>
          <w:rStyle w:val="style4"/>
          <w:sz w:val="28"/>
          <w:szCs w:val="28"/>
        </w:rPr>
        <w:t>йонного маслихата 28 декабря 2021 года №48-10</w:t>
      </w:r>
      <w:r w:rsidR="00CF1A58">
        <w:rPr>
          <w:rStyle w:val="style4"/>
          <w:sz w:val="28"/>
          <w:szCs w:val="28"/>
        </w:rPr>
        <w:t xml:space="preserve">, </w:t>
      </w:r>
      <w:r w:rsidR="00CF1A58" w:rsidRPr="00CF1A58">
        <w:rPr>
          <w:rStyle w:val="style4"/>
          <w:sz w:val="28"/>
          <w:szCs w:val="28"/>
        </w:rPr>
        <w:t xml:space="preserve"> «О бюджете сельских окру</w:t>
      </w:r>
      <w:r w:rsidR="00E84436">
        <w:rPr>
          <w:rStyle w:val="style4"/>
          <w:sz w:val="28"/>
          <w:szCs w:val="28"/>
        </w:rPr>
        <w:t>гов Теректинского района на 2021-2023</w:t>
      </w:r>
      <w:r w:rsidR="00CF1A58" w:rsidRPr="00CF1A58">
        <w:rPr>
          <w:rStyle w:val="style4"/>
          <w:sz w:val="28"/>
          <w:szCs w:val="28"/>
        </w:rPr>
        <w:t xml:space="preserve"> годы</w:t>
      </w:r>
      <w:r w:rsidRPr="005279AC">
        <w:rPr>
          <w:rStyle w:val="style4"/>
          <w:sz w:val="28"/>
          <w:szCs w:val="28"/>
        </w:rPr>
        <w:t>.</w:t>
      </w:r>
    </w:p>
    <w:p w:rsidR="008917D2" w:rsidRPr="00F61925" w:rsidRDefault="008917D2" w:rsidP="008B06F6">
      <w:pPr>
        <w:tabs>
          <w:tab w:val="left" w:pos="1701"/>
        </w:tabs>
        <w:spacing w:before="100" w:beforeAutospacing="1" w:after="100" w:afterAutospacing="1"/>
        <w:ind w:firstLine="540"/>
        <w:jc w:val="both"/>
        <w:rPr>
          <w:i/>
          <w:sz w:val="22"/>
          <w:szCs w:val="22"/>
        </w:rPr>
      </w:pPr>
      <w:r w:rsidRPr="00F61925">
        <w:rPr>
          <w:b/>
          <w:sz w:val="28"/>
          <w:szCs w:val="28"/>
        </w:rPr>
        <w:t xml:space="preserve">Основные параметры </w:t>
      </w:r>
      <w:r w:rsidR="00C44D50">
        <w:rPr>
          <w:b/>
          <w:sz w:val="28"/>
          <w:szCs w:val="28"/>
        </w:rPr>
        <w:t>районн</w:t>
      </w:r>
      <w:r w:rsidR="00E84436">
        <w:rPr>
          <w:b/>
          <w:sz w:val="28"/>
          <w:szCs w:val="28"/>
        </w:rPr>
        <w:t>ого бюджета на 2021</w:t>
      </w:r>
      <w:r w:rsidRPr="00F61925">
        <w:rPr>
          <w:b/>
          <w:sz w:val="28"/>
          <w:szCs w:val="28"/>
        </w:rPr>
        <w:t>-20</w:t>
      </w:r>
      <w:r w:rsidR="00A03169">
        <w:rPr>
          <w:b/>
          <w:sz w:val="28"/>
          <w:szCs w:val="28"/>
        </w:rPr>
        <w:t>2</w:t>
      </w:r>
      <w:r w:rsidR="00E84436">
        <w:rPr>
          <w:b/>
          <w:sz w:val="28"/>
          <w:szCs w:val="28"/>
        </w:rPr>
        <w:t>3</w:t>
      </w:r>
      <w:r w:rsidR="008B4516">
        <w:rPr>
          <w:b/>
          <w:sz w:val="28"/>
          <w:szCs w:val="28"/>
        </w:rPr>
        <w:t xml:space="preserve"> </w:t>
      </w:r>
      <w:r w:rsidRPr="00F61925">
        <w:rPr>
          <w:b/>
          <w:sz w:val="28"/>
          <w:szCs w:val="28"/>
        </w:rPr>
        <w:t>годы</w:t>
      </w:r>
    </w:p>
    <w:tbl>
      <w:tblPr>
        <w:tblW w:w="95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1542"/>
        <w:gridCol w:w="1512"/>
        <w:gridCol w:w="1391"/>
      </w:tblGrid>
      <w:tr w:rsidR="008917D2" w:rsidRPr="00F61925" w:rsidTr="00C44D50">
        <w:trPr>
          <w:trHeight w:val="515"/>
        </w:trPr>
        <w:tc>
          <w:tcPr>
            <w:tcW w:w="5133" w:type="dxa"/>
            <w:noWrap/>
            <w:vAlign w:val="bottom"/>
          </w:tcPr>
          <w:p w:rsidR="008917D2" w:rsidRPr="00F61925" w:rsidRDefault="008917D2" w:rsidP="007648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 </w:t>
            </w:r>
          </w:p>
        </w:tc>
        <w:tc>
          <w:tcPr>
            <w:tcW w:w="1542" w:type="dxa"/>
            <w:noWrap/>
            <w:vAlign w:val="center"/>
          </w:tcPr>
          <w:p w:rsidR="008917D2" w:rsidRPr="00F61925" w:rsidRDefault="00E84436" w:rsidP="005279A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512" w:type="dxa"/>
            <w:noWrap/>
            <w:vAlign w:val="center"/>
          </w:tcPr>
          <w:p w:rsidR="008917D2" w:rsidRPr="00F61925" w:rsidRDefault="00E84436" w:rsidP="005279A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391" w:type="dxa"/>
            <w:noWrap/>
            <w:vAlign w:val="center"/>
          </w:tcPr>
          <w:p w:rsidR="008917D2" w:rsidRPr="00F61925" w:rsidRDefault="008917D2" w:rsidP="005279A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61925">
              <w:rPr>
                <w:b/>
                <w:sz w:val="28"/>
                <w:szCs w:val="28"/>
              </w:rPr>
              <w:t>20</w:t>
            </w:r>
            <w:r w:rsidR="00A03169">
              <w:rPr>
                <w:b/>
                <w:sz w:val="28"/>
                <w:szCs w:val="28"/>
              </w:rPr>
              <w:t>2</w:t>
            </w:r>
            <w:r w:rsidR="00E84436">
              <w:rPr>
                <w:b/>
                <w:sz w:val="28"/>
                <w:szCs w:val="28"/>
              </w:rPr>
              <w:t>3</w:t>
            </w:r>
          </w:p>
        </w:tc>
      </w:tr>
      <w:tr w:rsidR="005279AC" w:rsidRPr="00F61925" w:rsidTr="00C44D50">
        <w:trPr>
          <w:trHeight w:val="501"/>
        </w:trPr>
        <w:tc>
          <w:tcPr>
            <w:tcW w:w="5133" w:type="dxa"/>
            <w:vAlign w:val="bottom"/>
          </w:tcPr>
          <w:p w:rsidR="005279AC" w:rsidRPr="00F61925" w:rsidRDefault="005279AC" w:rsidP="007648AE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F61925">
              <w:rPr>
                <w:b/>
                <w:bCs/>
                <w:sz w:val="28"/>
                <w:szCs w:val="28"/>
              </w:rPr>
              <w:t xml:space="preserve">Поступления </w:t>
            </w:r>
          </w:p>
        </w:tc>
        <w:tc>
          <w:tcPr>
            <w:tcW w:w="1542" w:type="dxa"/>
            <w:vAlign w:val="bottom"/>
          </w:tcPr>
          <w:p w:rsidR="005279AC" w:rsidRPr="00BD1FB8" w:rsidRDefault="00E84436" w:rsidP="00BD1FB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22779</w:t>
            </w:r>
          </w:p>
        </w:tc>
        <w:tc>
          <w:tcPr>
            <w:tcW w:w="1512" w:type="dxa"/>
            <w:vAlign w:val="bottom"/>
          </w:tcPr>
          <w:p w:rsidR="005279AC" w:rsidRPr="00F61925" w:rsidRDefault="00B711FE" w:rsidP="00BA752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24172</w:t>
            </w:r>
          </w:p>
        </w:tc>
        <w:tc>
          <w:tcPr>
            <w:tcW w:w="1391" w:type="dxa"/>
            <w:vAlign w:val="bottom"/>
          </w:tcPr>
          <w:p w:rsidR="005279AC" w:rsidRPr="00F61925" w:rsidRDefault="00B711FE" w:rsidP="005279A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24583</w:t>
            </w:r>
          </w:p>
        </w:tc>
      </w:tr>
      <w:tr w:rsidR="005279AC" w:rsidRPr="00F61925" w:rsidTr="00C44D50">
        <w:trPr>
          <w:trHeight w:val="317"/>
        </w:trPr>
        <w:tc>
          <w:tcPr>
            <w:tcW w:w="5133" w:type="dxa"/>
          </w:tcPr>
          <w:p w:rsidR="005279AC" w:rsidRPr="00F61925" w:rsidRDefault="005279AC" w:rsidP="007648AE">
            <w:pPr>
              <w:spacing w:before="100" w:beforeAutospacing="1" w:after="100" w:afterAutospacing="1"/>
              <w:ind w:firstLineChars="200" w:firstLine="560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Доходы, из них:</w:t>
            </w:r>
          </w:p>
        </w:tc>
        <w:tc>
          <w:tcPr>
            <w:tcW w:w="1542" w:type="dxa"/>
          </w:tcPr>
          <w:p w:rsidR="005279AC" w:rsidRPr="00F61925" w:rsidRDefault="00E84436" w:rsidP="00E844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2593</w:t>
            </w:r>
          </w:p>
        </w:tc>
        <w:tc>
          <w:tcPr>
            <w:tcW w:w="1512" w:type="dxa"/>
          </w:tcPr>
          <w:p w:rsidR="005279AC" w:rsidRPr="00BD1FB8" w:rsidRDefault="00B711FE" w:rsidP="00BA75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2593</w:t>
            </w:r>
          </w:p>
        </w:tc>
        <w:tc>
          <w:tcPr>
            <w:tcW w:w="1391" w:type="dxa"/>
          </w:tcPr>
          <w:p w:rsidR="005279AC" w:rsidRPr="00BD1FB8" w:rsidRDefault="00B711FE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2593</w:t>
            </w:r>
          </w:p>
        </w:tc>
      </w:tr>
      <w:tr w:rsidR="005279AC" w:rsidRPr="00F61925" w:rsidTr="00B62D61">
        <w:trPr>
          <w:trHeight w:val="251"/>
        </w:trPr>
        <w:tc>
          <w:tcPr>
            <w:tcW w:w="5133" w:type="dxa"/>
            <w:vAlign w:val="bottom"/>
          </w:tcPr>
          <w:p w:rsidR="005279AC" w:rsidRPr="00F61925" w:rsidRDefault="005279AC" w:rsidP="00BB006E">
            <w:pPr>
              <w:spacing w:before="100" w:beforeAutospacing="1" w:after="100" w:afterAutospacing="1"/>
              <w:ind w:firstLineChars="400" w:firstLine="1120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Налоговые поступления</w:t>
            </w:r>
          </w:p>
        </w:tc>
        <w:tc>
          <w:tcPr>
            <w:tcW w:w="1542" w:type="dxa"/>
            <w:vAlign w:val="bottom"/>
          </w:tcPr>
          <w:p w:rsidR="005279AC" w:rsidRPr="00F61925" w:rsidRDefault="00E84436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2593</w:t>
            </w:r>
          </w:p>
        </w:tc>
        <w:tc>
          <w:tcPr>
            <w:tcW w:w="1512" w:type="dxa"/>
          </w:tcPr>
          <w:p w:rsidR="005279AC" w:rsidRPr="00B711FE" w:rsidRDefault="00B711FE" w:rsidP="00B711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2593</w:t>
            </w:r>
          </w:p>
        </w:tc>
        <w:tc>
          <w:tcPr>
            <w:tcW w:w="1391" w:type="dxa"/>
          </w:tcPr>
          <w:p w:rsidR="005279AC" w:rsidRPr="00BD1FB8" w:rsidRDefault="00B711FE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2593</w:t>
            </w:r>
          </w:p>
        </w:tc>
      </w:tr>
      <w:tr w:rsidR="005279AC" w:rsidRPr="00F61925" w:rsidTr="00C44D50">
        <w:trPr>
          <w:trHeight w:val="251"/>
        </w:trPr>
        <w:tc>
          <w:tcPr>
            <w:tcW w:w="5133" w:type="dxa"/>
            <w:vAlign w:val="bottom"/>
          </w:tcPr>
          <w:p w:rsidR="005279AC" w:rsidRPr="00F61925" w:rsidRDefault="005279AC" w:rsidP="007648AE">
            <w:pPr>
              <w:spacing w:before="100" w:beforeAutospacing="1" w:after="100" w:afterAutospacing="1"/>
              <w:ind w:firstLineChars="400" w:firstLine="1120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Неналоговые поступления</w:t>
            </w:r>
          </w:p>
        </w:tc>
        <w:tc>
          <w:tcPr>
            <w:tcW w:w="1542" w:type="dxa"/>
            <w:vAlign w:val="bottom"/>
          </w:tcPr>
          <w:p w:rsidR="005279AC" w:rsidRPr="00F61925" w:rsidRDefault="005279AC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12" w:type="dxa"/>
            <w:vAlign w:val="bottom"/>
          </w:tcPr>
          <w:p w:rsidR="005279AC" w:rsidRPr="00F61925" w:rsidRDefault="005279AC" w:rsidP="00BA75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vAlign w:val="bottom"/>
          </w:tcPr>
          <w:p w:rsidR="005279AC" w:rsidRPr="00F61925" w:rsidRDefault="005279AC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279AC" w:rsidRPr="00F61925" w:rsidTr="00C44D50">
        <w:trPr>
          <w:trHeight w:val="264"/>
        </w:trPr>
        <w:tc>
          <w:tcPr>
            <w:tcW w:w="5133" w:type="dxa"/>
            <w:vAlign w:val="bottom"/>
          </w:tcPr>
          <w:p w:rsidR="005279AC" w:rsidRPr="00F61925" w:rsidRDefault="005279AC" w:rsidP="007648AE">
            <w:pPr>
              <w:spacing w:before="100" w:beforeAutospacing="1" w:after="100" w:afterAutospacing="1"/>
              <w:ind w:firstLineChars="400" w:firstLine="1120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Доходы от операций с капиталом</w:t>
            </w:r>
          </w:p>
        </w:tc>
        <w:tc>
          <w:tcPr>
            <w:tcW w:w="1542" w:type="dxa"/>
            <w:vAlign w:val="bottom"/>
          </w:tcPr>
          <w:p w:rsidR="005279AC" w:rsidRPr="00F61925" w:rsidRDefault="005279AC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12" w:type="dxa"/>
            <w:vAlign w:val="bottom"/>
          </w:tcPr>
          <w:p w:rsidR="005279AC" w:rsidRPr="00F61925" w:rsidRDefault="005279AC" w:rsidP="00BA75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vAlign w:val="bottom"/>
          </w:tcPr>
          <w:p w:rsidR="005279AC" w:rsidRPr="00F61925" w:rsidRDefault="005279AC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279AC" w:rsidRPr="00F61925" w:rsidTr="00C44D50">
        <w:trPr>
          <w:trHeight w:val="277"/>
        </w:trPr>
        <w:tc>
          <w:tcPr>
            <w:tcW w:w="5133" w:type="dxa"/>
            <w:vAlign w:val="bottom"/>
          </w:tcPr>
          <w:p w:rsidR="005279AC" w:rsidRPr="00F61925" w:rsidRDefault="005279AC" w:rsidP="007648AE">
            <w:pPr>
              <w:spacing w:before="100" w:beforeAutospacing="1" w:after="100" w:afterAutospacing="1"/>
              <w:ind w:firstLineChars="400" w:firstLine="1120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Поступления трансфертов, в том числе:</w:t>
            </w:r>
          </w:p>
        </w:tc>
        <w:tc>
          <w:tcPr>
            <w:tcW w:w="1542" w:type="dxa"/>
            <w:vAlign w:val="bottom"/>
          </w:tcPr>
          <w:p w:rsidR="005279AC" w:rsidRPr="00BD1FB8" w:rsidRDefault="00E84436" w:rsidP="00D87C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20186</w:t>
            </w:r>
          </w:p>
        </w:tc>
        <w:tc>
          <w:tcPr>
            <w:tcW w:w="1512" w:type="dxa"/>
            <w:vAlign w:val="bottom"/>
          </w:tcPr>
          <w:p w:rsidR="005279AC" w:rsidRPr="00F61925" w:rsidRDefault="00AF0817" w:rsidP="00BA75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21579</w:t>
            </w:r>
          </w:p>
        </w:tc>
        <w:tc>
          <w:tcPr>
            <w:tcW w:w="1391" w:type="dxa"/>
            <w:vAlign w:val="bottom"/>
          </w:tcPr>
          <w:p w:rsidR="005279AC" w:rsidRPr="00F61925" w:rsidRDefault="00AF0817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21990</w:t>
            </w:r>
          </w:p>
        </w:tc>
      </w:tr>
      <w:tr w:rsidR="005279AC" w:rsidRPr="00F61925" w:rsidTr="00C44D50">
        <w:trPr>
          <w:trHeight w:val="277"/>
        </w:trPr>
        <w:tc>
          <w:tcPr>
            <w:tcW w:w="5133" w:type="dxa"/>
            <w:vAlign w:val="bottom"/>
          </w:tcPr>
          <w:p w:rsidR="005279AC" w:rsidRPr="00F61925" w:rsidRDefault="005279AC" w:rsidP="00BB006E">
            <w:pPr>
              <w:spacing w:before="100" w:beforeAutospacing="1" w:after="100" w:afterAutospacing="1"/>
              <w:ind w:firstLineChars="400" w:firstLine="1120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 xml:space="preserve">Субвенция </w:t>
            </w:r>
          </w:p>
        </w:tc>
        <w:tc>
          <w:tcPr>
            <w:tcW w:w="1542" w:type="dxa"/>
            <w:vAlign w:val="bottom"/>
          </w:tcPr>
          <w:p w:rsidR="005279AC" w:rsidRPr="00F61925" w:rsidRDefault="00E84436" w:rsidP="00D87C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20186</w:t>
            </w:r>
          </w:p>
        </w:tc>
        <w:tc>
          <w:tcPr>
            <w:tcW w:w="1512" w:type="dxa"/>
            <w:vAlign w:val="bottom"/>
          </w:tcPr>
          <w:p w:rsidR="005279AC" w:rsidRPr="00F61925" w:rsidRDefault="00AF0817" w:rsidP="00BA75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21579</w:t>
            </w:r>
          </w:p>
        </w:tc>
        <w:tc>
          <w:tcPr>
            <w:tcW w:w="1391" w:type="dxa"/>
            <w:vAlign w:val="bottom"/>
          </w:tcPr>
          <w:p w:rsidR="005279AC" w:rsidRPr="00F61925" w:rsidRDefault="00AF0817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21990</w:t>
            </w:r>
          </w:p>
        </w:tc>
      </w:tr>
      <w:tr w:rsidR="005279AC" w:rsidRPr="00F61925" w:rsidTr="00C44D50">
        <w:trPr>
          <w:trHeight w:val="277"/>
        </w:trPr>
        <w:tc>
          <w:tcPr>
            <w:tcW w:w="5133" w:type="dxa"/>
            <w:vAlign w:val="bottom"/>
          </w:tcPr>
          <w:p w:rsidR="005279AC" w:rsidRPr="00F61925" w:rsidRDefault="005279AC" w:rsidP="007648A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 xml:space="preserve">            Целевые трансферты</w:t>
            </w:r>
          </w:p>
        </w:tc>
        <w:tc>
          <w:tcPr>
            <w:tcW w:w="1542" w:type="dxa"/>
            <w:vAlign w:val="bottom"/>
          </w:tcPr>
          <w:p w:rsidR="005279AC" w:rsidRPr="00F61925" w:rsidRDefault="005279AC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12" w:type="dxa"/>
            <w:vAlign w:val="bottom"/>
          </w:tcPr>
          <w:p w:rsidR="005279AC" w:rsidRPr="00F61925" w:rsidRDefault="005279AC" w:rsidP="00BA75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vAlign w:val="bottom"/>
          </w:tcPr>
          <w:p w:rsidR="005279AC" w:rsidRPr="00F61925" w:rsidRDefault="005279AC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</w:tr>
      <w:tr w:rsidR="005279AC" w:rsidRPr="00F61925" w:rsidTr="00C44D50">
        <w:trPr>
          <w:trHeight w:val="264"/>
        </w:trPr>
        <w:tc>
          <w:tcPr>
            <w:tcW w:w="5133" w:type="dxa"/>
          </w:tcPr>
          <w:p w:rsidR="005279AC" w:rsidRPr="00F61925" w:rsidRDefault="005279AC" w:rsidP="007648AE">
            <w:pPr>
              <w:spacing w:before="100" w:beforeAutospacing="1" w:after="100" w:afterAutospacing="1"/>
              <w:ind w:firstLineChars="200" w:firstLine="560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1542" w:type="dxa"/>
          </w:tcPr>
          <w:p w:rsidR="005279AC" w:rsidRPr="00F61925" w:rsidRDefault="005279AC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12" w:type="dxa"/>
          </w:tcPr>
          <w:p w:rsidR="005279AC" w:rsidRPr="00F61925" w:rsidRDefault="005279AC" w:rsidP="00BA75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</w:tcPr>
          <w:p w:rsidR="005279AC" w:rsidRPr="00F61925" w:rsidRDefault="005279AC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</w:tr>
      <w:tr w:rsidR="005279AC" w:rsidRPr="00F61925" w:rsidTr="00C44D50">
        <w:trPr>
          <w:trHeight w:val="555"/>
        </w:trPr>
        <w:tc>
          <w:tcPr>
            <w:tcW w:w="5133" w:type="dxa"/>
          </w:tcPr>
          <w:p w:rsidR="005279AC" w:rsidRPr="00F61925" w:rsidRDefault="005279AC" w:rsidP="007648AE">
            <w:pPr>
              <w:spacing w:before="100" w:beforeAutospacing="1" w:after="100" w:afterAutospacing="1"/>
              <w:ind w:firstLineChars="200" w:firstLine="560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Поступления от продажи финансовых активов государства</w:t>
            </w:r>
          </w:p>
        </w:tc>
        <w:tc>
          <w:tcPr>
            <w:tcW w:w="1542" w:type="dxa"/>
          </w:tcPr>
          <w:p w:rsidR="005279AC" w:rsidRPr="00F61925" w:rsidRDefault="005279AC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  <w:tc>
          <w:tcPr>
            <w:tcW w:w="1512" w:type="dxa"/>
          </w:tcPr>
          <w:p w:rsidR="005279AC" w:rsidRPr="00F61925" w:rsidRDefault="005279AC" w:rsidP="00BA75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</w:tcPr>
          <w:p w:rsidR="005279AC" w:rsidRPr="00F61925" w:rsidRDefault="005279AC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</w:tr>
      <w:tr w:rsidR="005279AC" w:rsidRPr="00F61925" w:rsidTr="00C44D50">
        <w:trPr>
          <w:trHeight w:val="555"/>
        </w:trPr>
        <w:tc>
          <w:tcPr>
            <w:tcW w:w="5133" w:type="dxa"/>
          </w:tcPr>
          <w:p w:rsidR="005279AC" w:rsidRPr="00F61925" w:rsidRDefault="005279AC" w:rsidP="007648AE">
            <w:pPr>
              <w:spacing w:before="100" w:beforeAutospacing="1" w:after="100" w:afterAutospacing="1"/>
              <w:ind w:firstLineChars="200" w:firstLine="560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Поступление займов</w:t>
            </w:r>
          </w:p>
        </w:tc>
        <w:tc>
          <w:tcPr>
            <w:tcW w:w="1542" w:type="dxa"/>
          </w:tcPr>
          <w:p w:rsidR="005279AC" w:rsidRPr="00F61925" w:rsidRDefault="005279AC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  <w:tc>
          <w:tcPr>
            <w:tcW w:w="1512" w:type="dxa"/>
          </w:tcPr>
          <w:p w:rsidR="005279AC" w:rsidRPr="00F61925" w:rsidRDefault="005279AC" w:rsidP="00BA75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</w:tcPr>
          <w:p w:rsidR="005279AC" w:rsidRPr="00F61925" w:rsidRDefault="005279AC" w:rsidP="005279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</w:tr>
      <w:tr w:rsidR="005279AC" w:rsidRPr="00F61925" w:rsidTr="00C44D50">
        <w:trPr>
          <w:trHeight w:val="489"/>
        </w:trPr>
        <w:tc>
          <w:tcPr>
            <w:tcW w:w="5133" w:type="dxa"/>
            <w:vAlign w:val="bottom"/>
          </w:tcPr>
          <w:p w:rsidR="005279AC" w:rsidRPr="00F61925" w:rsidRDefault="005279AC" w:rsidP="00BB006E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F61925"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542" w:type="dxa"/>
            <w:vAlign w:val="bottom"/>
          </w:tcPr>
          <w:p w:rsidR="005279AC" w:rsidRPr="00F61925" w:rsidRDefault="00E84436" w:rsidP="00D87C8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22779</w:t>
            </w:r>
          </w:p>
        </w:tc>
        <w:tc>
          <w:tcPr>
            <w:tcW w:w="1512" w:type="dxa"/>
            <w:vAlign w:val="bottom"/>
          </w:tcPr>
          <w:p w:rsidR="005279AC" w:rsidRPr="00F61925" w:rsidRDefault="00B711FE" w:rsidP="00BA752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24172</w:t>
            </w:r>
          </w:p>
        </w:tc>
        <w:tc>
          <w:tcPr>
            <w:tcW w:w="1391" w:type="dxa"/>
            <w:vAlign w:val="bottom"/>
          </w:tcPr>
          <w:p w:rsidR="005279AC" w:rsidRPr="00F61925" w:rsidRDefault="00B711FE" w:rsidP="005279A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24583</w:t>
            </w:r>
          </w:p>
        </w:tc>
      </w:tr>
    </w:tbl>
    <w:p w:rsidR="004F42A0" w:rsidRPr="00F61925" w:rsidRDefault="004F42A0"/>
    <w:p w:rsidR="0054402B" w:rsidRPr="00F61925" w:rsidRDefault="0054402B" w:rsidP="0054402B">
      <w:pPr>
        <w:tabs>
          <w:tab w:val="left" w:pos="1701"/>
        </w:tabs>
        <w:ind w:firstLine="709"/>
        <w:jc w:val="center"/>
        <w:rPr>
          <w:spacing w:val="-4"/>
          <w:sz w:val="28"/>
          <w:szCs w:val="28"/>
        </w:rPr>
      </w:pPr>
      <w:r w:rsidRPr="00F61925">
        <w:rPr>
          <w:b/>
          <w:spacing w:val="-4"/>
          <w:sz w:val="28"/>
          <w:szCs w:val="28"/>
          <w:u w:val="single"/>
        </w:rPr>
        <w:t>Поступления</w:t>
      </w:r>
    </w:p>
    <w:p w:rsidR="0054402B" w:rsidRPr="00F61925" w:rsidRDefault="0054402B" w:rsidP="0054402B">
      <w:pPr>
        <w:ind w:right="-81" w:firstLine="567"/>
        <w:jc w:val="both"/>
        <w:rPr>
          <w:sz w:val="28"/>
        </w:rPr>
      </w:pPr>
      <w:r w:rsidRPr="00F61925">
        <w:rPr>
          <w:sz w:val="28"/>
        </w:rPr>
        <w:t xml:space="preserve">Расчет прогноза поступления </w:t>
      </w:r>
      <w:r w:rsidRPr="00F61925">
        <w:rPr>
          <w:sz w:val="28"/>
          <w:lang w:val="kk-KZ"/>
        </w:rPr>
        <w:t xml:space="preserve">собственных </w:t>
      </w:r>
      <w:r w:rsidRPr="00F61925">
        <w:rPr>
          <w:sz w:val="28"/>
        </w:rPr>
        <w:t xml:space="preserve">доходов в бюджет </w:t>
      </w:r>
      <w:r w:rsidR="00784E2A">
        <w:rPr>
          <w:sz w:val="28"/>
          <w:lang w:val="kk-KZ"/>
        </w:rPr>
        <w:t xml:space="preserve">Аксогумского </w:t>
      </w:r>
      <w:r w:rsidR="008B06F6">
        <w:rPr>
          <w:sz w:val="28"/>
        </w:rPr>
        <w:t>сельского округа</w:t>
      </w:r>
      <w:r w:rsidR="00581071">
        <w:rPr>
          <w:sz w:val="28"/>
        </w:rPr>
        <w:t xml:space="preserve"> на 202</w:t>
      </w:r>
      <w:r w:rsidR="00581071" w:rsidRPr="00581071">
        <w:rPr>
          <w:sz w:val="28"/>
        </w:rPr>
        <w:t>1</w:t>
      </w:r>
      <w:r w:rsidRPr="00F61925">
        <w:rPr>
          <w:sz w:val="28"/>
        </w:rPr>
        <w:t>-20</w:t>
      </w:r>
      <w:r w:rsidR="00A03169">
        <w:rPr>
          <w:sz w:val="28"/>
        </w:rPr>
        <w:t>2</w:t>
      </w:r>
      <w:r w:rsidR="00581071">
        <w:rPr>
          <w:sz w:val="28"/>
        </w:rPr>
        <w:t>3</w:t>
      </w:r>
      <w:r w:rsidRPr="00F61925">
        <w:rPr>
          <w:sz w:val="28"/>
        </w:rPr>
        <w:t xml:space="preserve"> годы производился в соответствии с действующим Кодексом РК «О налогах и других обязательных платежах в бюджет», Бюджетным кодексом РК и по Методике, разработанной и утвержденной МЭ</w:t>
      </w:r>
      <w:r w:rsidRPr="00F61925">
        <w:rPr>
          <w:sz w:val="28"/>
          <w:lang w:val="kk-KZ"/>
        </w:rPr>
        <w:t xml:space="preserve">РТ </w:t>
      </w:r>
      <w:r w:rsidRPr="00F61925">
        <w:rPr>
          <w:sz w:val="28"/>
        </w:rPr>
        <w:t>РК, с учетом динамики поступлений прошлых лет.</w:t>
      </w:r>
    </w:p>
    <w:p w:rsidR="00E26185" w:rsidRDefault="00E26185" w:rsidP="00E26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на предстоящие годы определены в следующем объеме:</w:t>
      </w:r>
    </w:p>
    <w:p w:rsidR="008B06F6" w:rsidRDefault="00581071" w:rsidP="00E26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E26185">
        <w:rPr>
          <w:sz w:val="28"/>
          <w:szCs w:val="28"/>
        </w:rPr>
        <w:t xml:space="preserve"> год </w:t>
      </w:r>
      <w:r w:rsidR="00BB006E">
        <w:rPr>
          <w:sz w:val="28"/>
          <w:szCs w:val="28"/>
        </w:rPr>
        <w:t>–</w:t>
      </w:r>
      <w:r w:rsidR="00E26185">
        <w:rPr>
          <w:sz w:val="28"/>
          <w:szCs w:val="28"/>
        </w:rPr>
        <w:t xml:space="preserve"> </w:t>
      </w:r>
      <w:r w:rsidRPr="00581071">
        <w:rPr>
          <w:b/>
          <w:bCs/>
          <w:sz w:val="28"/>
          <w:szCs w:val="28"/>
        </w:rPr>
        <w:t>2593</w:t>
      </w:r>
      <w:r w:rsidR="005279AC">
        <w:rPr>
          <w:b/>
          <w:bCs/>
          <w:sz w:val="28"/>
          <w:szCs w:val="28"/>
        </w:rPr>
        <w:t xml:space="preserve"> </w:t>
      </w:r>
      <w:r w:rsidR="00E26185" w:rsidRPr="008B08BC">
        <w:rPr>
          <w:b/>
          <w:sz w:val="28"/>
          <w:szCs w:val="28"/>
        </w:rPr>
        <w:t>тыс.тенге</w:t>
      </w:r>
      <w:r w:rsidR="00E26185">
        <w:rPr>
          <w:sz w:val="28"/>
          <w:szCs w:val="28"/>
        </w:rPr>
        <w:t xml:space="preserve">, в том числе налоговые поступления </w:t>
      </w:r>
      <w:r w:rsidR="00E26185" w:rsidRPr="00B85770">
        <w:rPr>
          <w:sz w:val="28"/>
          <w:szCs w:val="28"/>
        </w:rPr>
        <w:t xml:space="preserve">— </w:t>
      </w:r>
      <w:r>
        <w:rPr>
          <w:b/>
          <w:sz w:val="28"/>
          <w:szCs w:val="28"/>
        </w:rPr>
        <w:t xml:space="preserve">2593 </w:t>
      </w:r>
      <w:r w:rsidR="00E26185" w:rsidRPr="00B85770">
        <w:rPr>
          <w:b/>
          <w:sz w:val="28"/>
          <w:szCs w:val="28"/>
        </w:rPr>
        <w:t>тыс.тенге</w:t>
      </w:r>
      <w:r w:rsidR="00E26185">
        <w:rPr>
          <w:sz w:val="28"/>
          <w:szCs w:val="28"/>
        </w:rPr>
        <w:t>.</w:t>
      </w:r>
    </w:p>
    <w:p w:rsidR="00E26185" w:rsidRPr="00E84F3B" w:rsidRDefault="00E26185" w:rsidP="00E26185">
      <w:pPr>
        <w:ind w:firstLine="709"/>
        <w:jc w:val="both"/>
        <w:rPr>
          <w:sz w:val="28"/>
          <w:szCs w:val="28"/>
        </w:rPr>
      </w:pPr>
      <w:r w:rsidRPr="00E84F3B">
        <w:rPr>
          <w:sz w:val="28"/>
          <w:szCs w:val="28"/>
        </w:rPr>
        <w:lastRenderedPageBreak/>
        <w:t>20</w:t>
      </w:r>
      <w:r w:rsidR="00581071">
        <w:rPr>
          <w:sz w:val="28"/>
          <w:szCs w:val="28"/>
        </w:rPr>
        <w:t>22</w:t>
      </w:r>
      <w:r w:rsidRPr="00E84F3B">
        <w:rPr>
          <w:sz w:val="28"/>
          <w:szCs w:val="28"/>
        </w:rPr>
        <w:t xml:space="preserve"> год </w:t>
      </w:r>
      <w:r w:rsidR="008B06F6">
        <w:rPr>
          <w:sz w:val="28"/>
          <w:szCs w:val="28"/>
        </w:rPr>
        <w:t>–</w:t>
      </w:r>
      <w:r w:rsidRPr="00E84F3B">
        <w:rPr>
          <w:sz w:val="28"/>
          <w:szCs w:val="28"/>
        </w:rPr>
        <w:t xml:space="preserve"> </w:t>
      </w:r>
      <w:r w:rsidR="00B711FE">
        <w:rPr>
          <w:sz w:val="28"/>
          <w:szCs w:val="28"/>
        </w:rPr>
        <w:t>2593</w:t>
      </w:r>
      <w:r w:rsidR="00A03169">
        <w:rPr>
          <w:b/>
          <w:bCs/>
          <w:sz w:val="28"/>
          <w:szCs w:val="28"/>
          <w:lang w:val="kk-KZ"/>
        </w:rPr>
        <w:t xml:space="preserve"> </w:t>
      </w:r>
      <w:r w:rsidR="004050F0" w:rsidRPr="004050F0">
        <w:rPr>
          <w:b/>
          <w:bCs/>
          <w:sz w:val="28"/>
          <w:szCs w:val="28"/>
        </w:rPr>
        <w:t xml:space="preserve"> </w:t>
      </w:r>
      <w:r w:rsidRPr="00E84F3B">
        <w:rPr>
          <w:b/>
          <w:sz w:val="28"/>
          <w:szCs w:val="28"/>
        </w:rPr>
        <w:t>тыс.тенге</w:t>
      </w:r>
      <w:r w:rsidRPr="00E84F3B">
        <w:rPr>
          <w:sz w:val="28"/>
          <w:szCs w:val="28"/>
        </w:rPr>
        <w:t>, в то</w:t>
      </w:r>
      <w:r w:rsidR="004050F0">
        <w:rPr>
          <w:sz w:val="28"/>
          <w:szCs w:val="28"/>
        </w:rPr>
        <w:t>м ч</w:t>
      </w:r>
      <w:r w:rsidR="00B711FE">
        <w:rPr>
          <w:sz w:val="28"/>
          <w:szCs w:val="28"/>
        </w:rPr>
        <w:t xml:space="preserve">исле налоговые поступления —2593 </w:t>
      </w:r>
      <w:r w:rsidRPr="00E84F3B">
        <w:rPr>
          <w:b/>
          <w:sz w:val="28"/>
          <w:szCs w:val="28"/>
        </w:rPr>
        <w:t>тыс.тенге</w:t>
      </w:r>
      <w:r w:rsidRPr="00E84F3B">
        <w:rPr>
          <w:sz w:val="28"/>
          <w:szCs w:val="28"/>
        </w:rPr>
        <w:t>.</w:t>
      </w:r>
    </w:p>
    <w:p w:rsidR="00E26185" w:rsidRPr="00E84F3B" w:rsidRDefault="00E26185" w:rsidP="00E26185">
      <w:pPr>
        <w:ind w:firstLine="709"/>
        <w:jc w:val="both"/>
        <w:rPr>
          <w:sz w:val="28"/>
          <w:szCs w:val="28"/>
        </w:rPr>
      </w:pPr>
      <w:r w:rsidRPr="00E84F3B">
        <w:rPr>
          <w:sz w:val="28"/>
          <w:szCs w:val="28"/>
        </w:rPr>
        <w:t>20</w:t>
      </w:r>
      <w:r w:rsidR="007551D0">
        <w:rPr>
          <w:sz w:val="28"/>
          <w:szCs w:val="28"/>
        </w:rPr>
        <w:t>2</w:t>
      </w:r>
      <w:r w:rsidR="00B711FE">
        <w:rPr>
          <w:sz w:val="28"/>
          <w:szCs w:val="28"/>
        </w:rPr>
        <w:t>3</w:t>
      </w:r>
      <w:r w:rsidRPr="00E84F3B">
        <w:rPr>
          <w:sz w:val="28"/>
          <w:szCs w:val="28"/>
        </w:rPr>
        <w:t xml:space="preserve"> год - </w:t>
      </w:r>
      <w:r>
        <w:rPr>
          <w:b/>
          <w:bCs/>
          <w:sz w:val="28"/>
          <w:szCs w:val="28"/>
          <w:lang w:val="kk-KZ"/>
        </w:rPr>
        <w:t xml:space="preserve"> </w:t>
      </w:r>
      <w:r w:rsidR="00B711FE">
        <w:rPr>
          <w:b/>
          <w:bCs/>
          <w:sz w:val="28"/>
          <w:szCs w:val="28"/>
          <w:lang w:val="kk-KZ"/>
        </w:rPr>
        <w:t>2593</w:t>
      </w:r>
      <w:r w:rsidR="007551D0">
        <w:rPr>
          <w:b/>
          <w:bCs/>
          <w:sz w:val="28"/>
          <w:szCs w:val="28"/>
          <w:lang w:val="kk-KZ"/>
        </w:rPr>
        <w:t xml:space="preserve"> </w:t>
      </w:r>
      <w:r w:rsidRPr="00E84F3B">
        <w:rPr>
          <w:b/>
          <w:sz w:val="28"/>
          <w:szCs w:val="28"/>
        </w:rPr>
        <w:t>тыс.тенге</w:t>
      </w:r>
      <w:r w:rsidRPr="00E84F3B">
        <w:rPr>
          <w:sz w:val="28"/>
          <w:szCs w:val="28"/>
        </w:rPr>
        <w:t xml:space="preserve">, в том числе налоговые поступления — </w:t>
      </w:r>
      <w:r w:rsidR="00B711FE">
        <w:rPr>
          <w:b/>
          <w:sz w:val="28"/>
          <w:szCs w:val="28"/>
          <w:lang w:val="kk-KZ"/>
        </w:rPr>
        <w:t>2593</w:t>
      </w:r>
      <w:r w:rsidR="007551D0">
        <w:rPr>
          <w:b/>
          <w:sz w:val="28"/>
          <w:szCs w:val="28"/>
          <w:lang w:val="kk-KZ"/>
        </w:rPr>
        <w:t xml:space="preserve"> </w:t>
      </w:r>
      <w:r w:rsidRPr="00E84F3B">
        <w:rPr>
          <w:b/>
          <w:sz w:val="28"/>
          <w:szCs w:val="28"/>
        </w:rPr>
        <w:t>тыс.тенге</w:t>
      </w:r>
      <w:r w:rsidRPr="00E84F3B">
        <w:rPr>
          <w:sz w:val="28"/>
          <w:szCs w:val="28"/>
        </w:rPr>
        <w:t>.</w:t>
      </w:r>
    </w:p>
    <w:p w:rsidR="0054402B" w:rsidRPr="00F61925" w:rsidRDefault="0054402B"/>
    <w:p w:rsidR="007214AC" w:rsidRPr="00F61925" w:rsidRDefault="00E01A2A" w:rsidP="00E01A2A">
      <w:pPr>
        <w:ind w:right="-81" w:firstLine="567"/>
        <w:jc w:val="center"/>
        <w:rPr>
          <w:b/>
          <w:sz w:val="28"/>
          <w:u w:val="single"/>
        </w:rPr>
      </w:pPr>
      <w:r w:rsidRPr="00F61925">
        <w:rPr>
          <w:b/>
          <w:sz w:val="28"/>
          <w:u w:val="single"/>
        </w:rPr>
        <w:t>ПОСТУПЛЕНИЯ ТРАНСФЕРТОВ</w:t>
      </w:r>
    </w:p>
    <w:p w:rsidR="00022298" w:rsidRDefault="00D0560F" w:rsidP="00022298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РК в состав доходов входят  трансферты.  </w:t>
      </w:r>
      <w:r w:rsidR="00B711FE">
        <w:rPr>
          <w:sz w:val="28"/>
          <w:szCs w:val="28"/>
        </w:rPr>
        <w:t>В 2021</w:t>
      </w:r>
      <w:r w:rsidR="00022298">
        <w:rPr>
          <w:sz w:val="28"/>
          <w:szCs w:val="28"/>
        </w:rPr>
        <w:t xml:space="preserve"> году планируется </w:t>
      </w:r>
      <w:bookmarkStart w:id="1" w:name="OLE_LINK3"/>
      <w:bookmarkStart w:id="2" w:name="OLE_LINK4"/>
      <w:r w:rsidR="00022298">
        <w:rPr>
          <w:sz w:val="28"/>
          <w:szCs w:val="28"/>
        </w:rPr>
        <w:t xml:space="preserve">поступление трансфертов </w:t>
      </w:r>
      <w:bookmarkEnd w:id="1"/>
      <w:bookmarkEnd w:id="2"/>
      <w:r w:rsidR="00D87C88">
        <w:rPr>
          <w:sz w:val="28"/>
          <w:szCs w:val="28"/>
        </w:rPr>
        <w:t xml:space="preserve">из вышестоящего бюджета </w:t>
      </w:r>
      <w:r w:rsidR="00022298">
        <w:rPr>
          <w:sz w:val="28"/>
          <w:szCs w:val="28"/>
        </w:rPr>
        <w:t xml:space="preserve">в общей сумме </w:t>
      </w:r>
      <w:r w:rsidR="00B711FE">
        <w:rPr>
          <w:b/>
          <w:sz w:val="28"/>
          <w:szCs w:val="28"/>
        </w:rPr>
        <w:t>20186</w:t>
      </w:r>
      <w:r w:rsidR="005279AC">
        <w:rPr>
          <w:b/>
          <w:sz w:val="28"/>
          <w:szCs w:val="28"/>
        </w:rPr>
        <w:t xml:space="preserve"> </w:t>
      </w:r>
      <w:r w:rsidR="00022298">
        <w:rPr>
          <w:b/>
          <w:sz w:val="28"/>
          <w:szCs w:val="28"/>
        </w:rPr>
        <w:t xml:space="preserve">тыс. тенге, </w:t>
      </w:r>
      <w:r w:rsidR="00022298" w:rsidRPr="005A02FE">
        <w:rPr>
          <w:sz w:val="28"/>
          <w:szCs w:val="28"/>
        </w:rPr>
        <w:t>в 20</w:t>
      </w:r>
      <w:r w:rsidR="00B711FE">
        <w:rPr>
          <w:sz w:val="28"/>
          <w:szCs w:val="28"/>
        </w:rPr>
        <w:t>22</w:t>
      </w:r>
      <w:r w:rsidR="00022298" w:rsidRPr="005A02FE">
        <w:rPr>
          <w:sz w:val="28"/>
          <w:szCs w:val="28"/>
        </w:rPr>
        <w:t xml:space="preserve"> году –</w:t>
      </w:r>
      <w:r w:rsidR="00022298">
        <w:rPr>
          <w:b/>
          <w:sz w:val="28"/>
          <w:szCs w:val="28"/>
        </w:rPr>
        <w:t xml:space="preserve"> </w:t>
      </w:r>
      <w:r w:rsidR="00AF0817">
        <w:rPr>
          <w:b/>
          <w:sz w:val="28"/>
          <w:szCs w:val="28"/>
        </w:rPr>
        <w:t>21579</w:t>
      </w:r>
      <w:r w:rsidR="005279AC" w:rsidRPr="005279AC">
        <w:rPr>
          <w:b/>
          <w:sz w:val="28"/>
          <w:szCs w:val="28"/>
        </w:rPr>
        <w:t xml:space="preserve"> </w:t>
      </w:r>
      <w:r w:rsidR="00022298">
        <w:rPr>
          <w:b/>
          <w:sz w:val="28"/>
          <w:szCs w:val="28"/>
        </w:rPr>
        <w:t xml:space="preserve">тыс.тенге, </w:t>
      </w:r>
      <w:r w:rsidR="00022298" w:rsidRPr="005A02FE">
        <w:rPr>
          <w:sz w:val="28"/>
          <w:szCs w:val="28"/>
        </w:rPr>
        <w:t>в 20</w:t>
      </w:r>
      <w:r w:rsidR="00022298">
        <w:rPr>
          <w:sz w:val="28"/>
          <w:szCs w:val="28"/>
        </w:rPr>
        <w:t>2</w:t>
      </w:r>
      <w:r w:rsidR="00B711FE">
        <w:rPr>
          <w:sz w:val="28"/>
          <w:szCs w:val="28"/>
        </w:rPr>
        <w:t>3</w:t>
      </w:r>
      <w:r w:rsidR="00022298" w:rsidRPr="005A02FE">
        <w:rPr>
          <w:sz w:val="28"/>
          <w:szCs w:val="28"/>
        </w:rPr>
        <w:t xml:space="preserve"> году </w:t>
      </w:r>
      <w:r w:rsidR="00022298">
        <w:rPr>
          <w:b/>
          <w:sz w:val="28"/>
          <w:szCs w:val="28"/>
        </w:rPr>
        <w:t xml:space="preserve">– </w:t>
      </w:r>
      <w:r w:rsidR="00AF0817">
        <w:rPr>
          <w:b/>
          <w:sz w:val="28"/>
          <w:szCs w:val="28"/>
        </w:rPr>
        <w:t>21990</w:t>
      </w:r>
      <w:r w:rsidR="00022298" w:rsidRPr="00140AC0">
        <w:rPr>
          <w:b/>
          <w:sz w:val="28"/>
          <w:szCs w:val="28"/>
        </w:rPr>
        <w:t xml:space="preserve"> тыс.тенге.</w:t>
      </w:r>
    </w:p>
    <w:p w:rsidR="00E01A2A" w:rsidRPr="00F61925" w:rsidRDefault="00022298" w:rsidP="00022298">
      <w:pPr>
        <w:ind w:firstLine="709"/>
        <w:jc w:val="both"/>
        <w:rPr>
          <w:i/>
          <w:sz w:val="28"/>
          <w:lang w:val="kk-KZ"/>
        </w:rPr>
      </w:pPr>
      <w:r>
        <w:rPr>
          <w:sz w:val="28"/>
          <w:szCs w:val="28"/>
        </w:rPr>
        <w:t xml:space="preserve">Таким образом, общий объем поступлений в бюджет </w:t>
      </w:r>
      <w:r w:rsidR="00A721EE">
        <w:rPr>
          <w:sz w:val="28"/>
          <w:szCs w:val="28"/>
        </w:rPr>
        <w:t xml:space="preserve">сельского округа </w:t>
      </w:r>
      <w:r w:rsidR="00B711FE">
        <w:rPr>
          <w:i/>
          <w:sz w:val="28"/>
          <w:szCs w:val="28"/>
        </w:rPr>
        <w:t>на 2021</w:t>
      </w:r>
      <w:r w:rsidRPr="00022298">
        <w:rPr>
          <w:i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определен </w:t>
      </w:r>
      <w:r w:rsidRPr="00BE1FAD">
        <w:rPr>
          <w:sz w:val="28"/>
          <w:szCs w:val="28"/>
        </w:rPr>
        <w:t xml:space="preserve">в объеме </w:t>
      </w:r>
      <w:r w:rsidR="00B711FE">
        <w:rPr>
          <w:b/>
          <w:i/>
          <w:sz w:val="28"/>
          <w:szCs w:val="28"/>
        </w:rPr>
        <w:t>22779</w:t>
      </w:r>
      <w:r w:rsidR="005279AC">
        <w:rPr>
          <w:b/>
          <w:i/>
          <w:sz w:val="28"/>
          <w:szCs w:val="28"/>
          <w:lang w:val="kk-KZ"/>
        </w:rPr>
        <w:t xml:space="preserve"> </w:t>
      </w:r>
      <w:r w:rsidRPr="00022298">
        <w:rPr>
          <w:b/>
          <w:bCs/>
          <w:i/>
          <w:sz w:val="28"/>
          <w:szCs w:val="28"/>
          <w:lang w:val="kk-KZ"/>
        </w:rPr>
        <w:t>ты</w:t>
      </w:r>
      <w:r w:rsidRPr="00022298">
        <w:rPr>
          <w:b/>
          <w:i/>
          <w:sz w:val="28"/>
          <w:szCs w:val="28"/>
        </w:rPr>
        <w:t>с. тенге</w:t>
      </w:r>
      <w:r w:rsidRPr="00022298">
        <w:rPr>
          <w:sz w:val="28"/>
          <w:szCs w:val="28"/>
        </w:rPr>
        <w:t xml:space="preserve">, </w:t>
      </w:r>
      <w:r w:rsidRPr="00022298">
        <w:rPr>
          <w:i/>
          <w:sz w:val="28"/>
          <w:szCs w:val="28"/>
        </w:rPr>
        <w:t>н</w:t>
      </w:r>
      <w:r w:rsidR="00E01A2A" w:rsidRPr="00F61925">
        <w:rPr>
          <w:i/>
          <w:sz w:val="28"/>
        </w:rPr>
        <w:t>а 20</w:t>
      </w:r>
      <w:r w:rsidR="00B711FE">
        <w:rPr>
          <w:i/>
          <w:sz w:val="28"/>
        </w:rPr>
        <w:t>22</w:t>
      </w:r>
      <w:r w:rsidR="00E01A2A" w:rsidRPr="00F61925">
        <w:rPr>
          <w:i/>
          <w:sz w:val="28"/>
        </w:rPr>
        <w:t xml:space="preserve"> год в размере </w:t>
      </w:r>
      <w:r w:rsidR="00B711FE">
        <w:rPr>
          <w:b/>
          <w:i/>
          <w:sz w:val="28"/>
        </w:rPr>
        <w:t>24172</w:t>
      </w:r>
      <w:r w:rsidR="005279AC" w:rsidRPr="005279AC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="00A42440">
        <w:rPr>
          <w:b/>
          <w:i/>
          <w:sz w:val="28"/>
        </w:rPr>
        <w:t>тыс</w:t>
      </w:r>
      <w:r w:rsidR="00E01A2A" w:rsidRPr="00F61925">
        <w:rPr>
          <w:b/>
          <w:i/>
          <w:sz w:val="28"/>
        </w:rPr>
        <w:t xml:space="preserve">. тенге, </w:t>
      </w:r>
      <w:r w:rsidR="00E01A2A" w:rsidRPr="00F61925">
        <w:rPr>
          <w:i/>
          <w:sz w:val="28"/>
        </w:rPr>
        <w:t>на 20</w:t>
      </w:r>
      <w:r>
        <w:rPr>
          <w:i/>
          <w:sz w:val="28"/>
        </w:rPr>
        <w:t>2</w:t>
      </w:r>
      <w:r w:rsidR="00B711FE">
        <w:rPr>
          <w:i/>
          <w:sz w:val="28"/>
        </w:rPr>
        <w:t>3</w:t>
      </w:r>
      <w:r w:rsidR="00E01A2A" w:rsidRPr="00F61925">
        <w:rPr>
          <w:i/>
          <w:sz w:val="28"/>
        </w:rPr>
        <w:t xml:space="preserve"> год в размере</w:t>
      </w:r>
      <w:r>
        <w:rPr>
          <w:i/>
          <w:sz w:val="28"/>
        </w:rPr>
        <w:t xml:space="preserve"> </w:t>
      </w:r>
      <w:r w:rsidR="00B711FE">
        <w:rPr>
          <w:b/>
          <w:i/>
          <w:sz w:val="28"/>
        </w:rPr>
        <w:t>24583</w:t>
      </w:r>
      <w:r w:rsidR="00A42440">
        <w:rPr>
          <w:b/>
          <w:i/>
          <w:sz w:val="28"/>
        </w:rPr>
        <w:t xml:space="preserve"> тыс</w:t>
      </w:r>
      <w:r>
        <w:rPr>
          <w:b/>
          <w:i/>
          <w:sz w:val="28"/>
        </w:rPr>
        <w:t>.</w:t>
      </w:r>
      <w:r w:rsidR="00E01A2A" w:rsidRPr="00F61925">
        <w:rPr>
          <w:b/>
          <w:i/>
          <w:sz w:val="28"/>
        </w:rPr>
        <w:t xml:space="preserve"> тенге</w:t>
      </w:r>
      <w:r w:rsidR="00E01A2A" w:rsidRPr="00F61925">
        <w:rPr>
          <w:i/>
          <w:sz w:val="28"/>
        </w:rPr>
        <w:t xml:space="preserve">. </w:t>
      </w:r>
    </w:p>
    <w:p w:rsidR="004A1E47" w:rsidRPr="00F61925" w:rsidRDefault="004A1E47" w:rsidP="00F42B28">
      <w:pPr>
        <w:tabs>
          <w:tab w:val="left" w:pos="1701"/>
        </w:tabs>
        <w:ind w:firstLine="709"/>
        <w:jc w:val="center"/>
        <w:rPr>
          <w:b/>
          <w:bCs/>
          <w:sz w:val="28"/>
          <w:szCs w:val="28"/>
        </w:rPr>
      </w:pPr>
    </w:p>
    <w:p w:rsidR="00957F96" w:rsidRPr="00F61925" w:rsidRDefault="00957F96" w:rsidP="00957F96">
      <w:pPr>
        <w:tabs>
          <w:tab w:val="left" w:pos="1701"/>
        </w:tabs>
        <w:ind w:firstLine="709"/>
        <w:jc w:val="center"/>
        <w:rPr>
          <w:b/>
          <w:spacing w:val="-4"/>
          <w:sz w:val="28"/>
          <w:szCs w:val="28"/>
          <w:u w:val="single"/>
        </w:rPr>
      </w:pPr>
      <w:r w:rsidRPr="00F61925">
        <w:rPr>
          <w:b/>
          <w:spacing w:val="-4"/>
          <w:sz w:val="28"/>
          <w:szCs w:val="28"/>
          <w:u w:val="single"/>
        </w:rPr>
        <w:t>Расходы</w:t>
      </w:r>
    </w:p>
    <w:p w:rsidR="00966858" w:rsidRPr="00F61925" w:rsidRDefault="00957F96" w:rsidP="0050408C">
      <w:pPr>
        <w:ind w:firstLine="540"/>
        <w:jc w:val="both"/>
        <w:rPr>
          <w:b/>
          <w:sz w:val="28"/>
          <w:szCs w:val="28"/>
          <w:lang w:val="kk-KZ"/>
        </w:rPr>
      </w:pPr>
      <w:r w:rsidRPr="00F61925">
        <w:rPr>
          <w:sz w:val="28"/>
          <w:szCs w:val="28"/>
        </w:rPr>
        <w:t xml:space="preserve">Расходы </w:t>
      </w:r>
      <w:r w:rsidR="0050408C">
        <w:rPr>
          <w:sz w:val="28"/>
          <w:szCs w:val="28"/>
        </w:rPr>
        <w:t>районного</w:t>
      </w:r>
      <w:r w:rsidR="00B711FE">
        <w:rPr>
          <w:sz w:val="28"/>
          <w:szCs w:val="28"/>
        </w:rPr>
        <w:t xml:space="preserve"> бюджета на 2021</w:t>
      </w:r>
      <w:r w:rsidRPr="00F61925">
        <w:rPr>
          <w:sz w:val="28"/>
          <w:szCs w:val="28"/>
        </w:rPr>
        <w:t>–20</w:t>
      </w:r>
      <w:r w:rsidR="0064366E">
        <w:rPr>
          <w:sz w:val="28"/>
          <w:szCs w:val="28"/>
        </w:rPr>
        <w:t>2</w:t>
      </w:r>
      <w:r w:rsidR="00B711FE">
        <w:rPr>
          <w:sz w:val="28"/>
          <w:szCs w:val="28"/>
        </w:rPr>
        <w:t>3</w:t>
      </w:r>
      <w:r w:rsidRPr="00F61925">
        <w:rPr>
          <w:sz w:val="28"/>
          <w:szCs w:val="28"/>
        </w:rPr>
        <w:t xml:space="preserve"> годы направлены на реализацию мероприятий, вытекающих из Посланий Главы государства народу Казахстана.</w:t>
      </w:r>
    </w:p>
    <w:p w:rsidR="00CA5C96" w:rsidRPr="00F61925" w:rsidRDefault="00B711FE" w:rsidP="0049520E">
      <w:pPr>
        <w:ind w:left="-284"/>
        <w:jc w:val="both"/>
        <w:rPr>
          <w:lang w:val="kk-KZ"/>
        </w:rPr>
      </w:pPr>
      <w:r w:rsidRPr="00F61925">
        <w:object w:dxaOrig="4954" w:dyaOrig="3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464.25pt" o:ole="">
            <v:imagedata r:id="rId8" o:title=""/>
          </v:shape>
          <o:OLEObject Type="Embed" ProgID="PowerPoint.Slide.12" ShapeID="_x0000_i1025" DrawAspect="Content" ObjectID="_1673947019" r:id="rId9"/>
        </w:object>
      </w:r>
    </w:p>
    <w:p w:rsidR="00CA5C96" w:rsidRPr="00F61925" w:rsidRDefault="00CA5C96" w:rsidP="00890C4A">
      <w:pPr>
        <w:jc w:val="both"/>
        <w:rPr>
          <w:lang w:val="kk-KZ"/>
        </w:rPr>
      </w:pPr>
    </w:p>
    <w:p w:rsidR="005E247A" w:rsidRPr="00D2466B" w:rsidRDefault="00B711FE" w:rsidP="00A902F4">
      <w:pPr>
        <w:jc w:val="center"/>
        <w:rPr>
          <w:b/>
          <w:sz w:val="28"/>
          <w:szCs w:val="28"/>
          <w:lang w:val="kk-KZ"/>
        </w:rPr>
      </w:pPr>
      <w:r w:rsidRPr="00F61925">
        <w:rPr>
          <w:b/>
          <w:sz w:val="28"/>
          <w:szCs w:val="28"/>
        </w:rPr>
        <w:object w:dxaOrig="6838" w:dyaOrig="5130">
          <v:shape id="_x0000_i1026" type="#_x0000_t75" style="width:498pt;height:465pt" o:ole="">
            <v:imagedata r:id="rId10" o:title=""/>
          </v:shape>
          <o:OLEObject Type="Embed" ProgID="PowerPoint.Slide.12" ShapeID="_x0000_i1026" DrawAspect="Content" ObjectID="_1673947020" r:id="rId11"/>
        </w:object>
      </w:r>
    </w:p>
    <w:p w:rsidR="007274E5" w:rsidRPr="00F61925" w:rsidRDefault="00B711FE" w:rsidP="00A902F4">
      <w:pPr>
        <w:jc w:val="center"/>
        <w:rPr>
          <w:b/>
          <w:sz w:val="28"/>
          <w:szCs w:val="28"/>
        </w:rPr>
      </w:pPr>
      <w:r w:rsidRPr="00F61925">
        <w:rPr>
          <w:b/>
          <w:sz w:val="28"/>
          <w:szCs w:val="28"/>
        </w:rPr>
        <w:object w:dxaOrig="6848" w:dyaOrig="5137">
          <v:shape id="_x0000_i1027" type="#_x0000_t75" style="width:489pt;height:392.25pt" o:ole="">
            <v:imagedata r:id="rId12" o:title=""/>
          </v:shape>
          <o:OLEObject Type="Embed" ProgID="PowerPoint.Slide.12" ShapeID="_x0000_i1027" DrawAspect="Content" ObjectID="_1673947021" r:id="rId13"/>
        </w:object>
      </w:r>
    </w:p>
    <w:p w:rsidR="007214AC" w:rsidRDefault="007214AC" w:rsidP="00A902F4">
      <w:pPr>
        <w:jc w:val="center"/>
        <w:rPr>
          <w:b/>
          <w:sz w:val="28"/>
          <w:szCs w:val="28"/>
        </w:rPr>
      </w:pPr>
    </w:p>
    <w:p w:rsidR="007214AC" w:rsidRDefault="007214AC" w:rsidP="00A902F4">
      <w:pPr>
        <w:jc w:val="center"/>
        <w:rPr>
          <w:b/>
          <w:sz w:val="28"/>
          <w:szCs w:val="28"/>
        </w:rPr>
      </w:pPr>
    </w:p>
    <w:p w:rsidR="00EC1DC1" w:rsidRDefault="00EC1DC1" w:rsidP="00A902F4">
      <w:pPr>
        <w:jc w:val="center"/>
        <w:rPr>
          <w:b/>
          <w:sz w:val="28"/>
          <w:szCs w:val="28"/>
          <w:u w:val="single"/>
        </w:rPr>
      </w:pPr>
    </w:p>
    <w:p w:rsidR="001873B1" w:rsidRDefault="001873B1" w:rsidP="00DE53FB">
      <w:pPr>
        <w:pStyle w:val="a6"/>
        <w:ind w:firstLine="708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1873B1" w:rsidRDefault="001873B1" w:rsidP="00DE53FB">
      <w:pPr>
        <w:pStyle w:val="a6"/>
        <w:ind w:firstLine="708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BD1AC3" w:rsidRPr="002F64DD" w:rsidRDefault="001873B1" w:rsidP="001873B1">
      <w:pPr>
        <w:pStyle w:val="a6"/>
        <w:ind w:firstLine="708"/>
        <w:jc w:val="center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БЛАГОДАРЮ ЗА ВНИМАНИЕ!!!!!</w:t>
      </w:r>
    </w:p>
    <w:p w:rsidR="00320239" w:rsidRDefault="00320239" w:rsidP="006123BF">
      <w:pPr>
        <w:rPr>
          <w:sz w:val="28"/>
          <w:szCs w:val="28"/>
          <w:highlight w:val="yellow"/>
        </w:rPr>
      </w:pPr>
    </w:p>
    <w:p w:rsidR="00FE30F4" w:rsidRDefault="00FE30F4" w:rsidP="006123BF">
      <w:pPr>
        <w:rPr>
          <w:sz w:val="28"/>
          <w:szCs w:val="28"/>
          <w:highlight w:val="yellow"/>
        </w:rPr>
      </w:pPr>
    </w:p>
    <w:p w:rsidR="00FE30F4" w:rsidRDefault="00FE30F4" w:rsidP="006123BF">
      <w:pPr>
        <w:rPr>
          <w:sz w:val="28"/>
          <w:szCs w:val="28"/>
          <w:highlight w:val="yellow"/>
        </w:rPr>
      </w:pPr>
    </w:p>
    <w:p w:rsidR="00FE30F4" w:rsidRDefault="00FE30F4" w:rsidP="006123BF">
      <w:pPr>
        <w:rPr>
          <w:sz w:val="28"/>
          <w:szCs w:val="28"/>
          <w:highlight w:val="yellow"/>
        </w:rPr>
      </w:pPr>
    </w:p>
    <w:p w:rsidR="00FE30F4" w:rsidRDefault="00FE30F4" w:rsidP="006123BF">
      <w:pPr>
        <w:rPr>
          <w:sz w:val="28"/>
          <w:szCs w:val="28"/>
          <w:highlight w:val="yellow"/>
        </w:rPr>
      </w:pPr>
    </w:p>
    <w:p w:rsidR="00FE30F4" w:rsidRDefault="00FE30F4" w:rsidP="006123BF">
      <w:pPr>
        <w:rPr>
          <w:sz w:val="28"/>
          <w:szCs w:val="28"/>
          <w:highlight w:val="yellow"/>
        </w:rPr>
      </w:pPr>
    </w:p>
    <w:p w:rsidR="00FE30F4" w:rsidRDefault="00FE30F4" w:rsidP="006123BF">
      <w:pPr>
        <w:rPr>
          <w:sz w:val="28"/>
          <w:szCs w:val="28"/>
          <w:highlight w:val="yellow"/>
        </w:rPr>
      </w:pPr>
    </w:p>
    <w:p w:rsidR="00FE30F4" w:rsidRDefault="00FE30F4" w:rsidP="006123BF">
      <w:pPr>
        <w:rPr>
          <w:sz w:val="28"/>
          <w:szCs w:val="28"/>
          <w:highlight w:val="yellow"/>
        </w:rPr>
      </w:pPr>
    </w:p>
    <w:p w:rsidR="00FE30F4" w:rsidRDefault="00FE30F4" w:rsidP="006123BF">
      <w:pPr>
        <w:rPr>
          <w:sz w:val="28"/>
          <w:szCs w:val="28"/>
          <w:highlight w:val="yellow"/>
        </w:rPr>
      </w:pPr>
    </w:p>
    <w:p w:rsidR="00FE30F4" w:rsidRDefault="00FE30F4" w:rsidP="006123BF">
      <w:pPr>
        <w:rPr>
          <w:sz w:val="28"/>
          <w:szCs w:val="28"/>
          <w:highlight w:val="yellow"/>
        </w:rPr>
      </w:pPr>
    </w:p>
    <w:p w:rsidR="00FE30F4" w:rsidRDefault="00FE30F4" w:rsidP="006123BF">
      <w:pPr>
        <w:rPr>
          <w:sz w:val="28"/>
          <w:szCs w:val="28"/>
          <w:highlight w:val="yellow"/>
        </w:rPr>
      </w:pPr>
    </w:p>
    <w:p w:rsidR="00FE30F4" w:rsidRDefault="00FE30F4" w:rsidP="006123BF">
      <w:pPr>
        <w:rPr>
          <w:sz w:val="28"/>
          <w:szCs w:val="28"/>
          <w:highlight w:val="yellow"/>
        </w:rPr>
      </w:pPr>
    </w:p>
    <w:p w:rsidR="00FE30F4" w:rsidRDefault="00FE30F4" w:rsidP="006123BF">
      <w:pPr>
        <w:rPr>
          <w:sz w:val="28"/>
          <w:szCs w:val="28"/>
          <w:highlight w:val="yellow"/>
        </w:rPr>
      </w:pPr>
    </w:p>
    <w:p w:rsidR="00FE30F4" w:rsidRDefault="00FE30F4" w:rsidP="006123BF">
      <w:pPr>
        <w:rPr>
          <w:sz w:val="28"/>
          <w:szCs w:val="28"/>
          <w:highlight w:val="yellow"/>
        </w:rPr>
      </w:pPr>
    </w:p>
    <w:p w:rsidR="006935C7" w:rsidRPr="00E82730" w:rsidRDefault="00FE30F4" w:rsidP="00FE30F4">
      <w:pPr>
        <w:jc w:val="center"/>
        <w:rPr>
          <w:b/>
          <w:sz w:val="32"/>
          <w:szCs w:val="32"/>
          <w:lang w:val="kk-KZ"/>
        </w:rPr>
      </w:pPr>
      <w:r w:rsidRPr="00E82730">
        <w:rPr>
          <w:b/>
          <w:sz w:val="32"/>
          <w:szCs w:val="32"/>
          <w:lang w:val="kk-KZ"/>
        </w:rPr>
        <w:lastRenderedPageBreak/>
        <w:t xml:space="preserve">Теректі ауданы Ақсоғым ауылдық округінің </w:t>
      </w:r>
    </w:p>
    <w:p w:rsidR="006935C7" w:rsidRPr="00E82730" w:rsidRDefault="00581071" w:rsidP="00FE30F4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2021-2023</w:t>
      </w:r>
      <w:r w:rsidR="00FE30F4" w:rsidRPr="00E82730">
        <w:rPr>
          <w:b/>
          <w:sz w:val="32"/>
          <w:szCs w:val="32"/>
          <w:lang w:val="kk-KZ"/>
        </w:rPr>
        <w:t xml:space="preserve"> жылдарға арналған </w:t>
      </w:r>
    </w:p>
    <w:p w:rsidR="00FE30F4" w:rsidRPr="00E82730" w:rsidRDefault="006935C7" w:rsidP="00FE30F4">
      <w:pPr>
        <w:jc w:val="center"/>
        <w:rPr>
          <w:b/>
          <w:sz w:val="32"/>
          <w:szCs w:val="32"/>
          <w:lang w:val="kk-KZ"/>
        </w:rPr>
      </w:pPr>
      <w:r w:rsidRPr="00E82730">
        <w:rPr>
          <w:b/>
          <w:sz w:val="32"/>
          <w:szCs w:val="32"/>
          <w:lang w:val="kk-KZ"/>
        </w:rPr>
        <w:t>АЗАМАТТЫҚ БЮДЖЕТІ</w:t>
      </w:r>
    </w:p>
    <w:p w:rsidR="006935C7" w:rsidRDefault="006935C7" w:rsidP="00FE30F4">
      <w:pPr>
        <w:jc w:val="center"/>
        <w:rPr>
          <w:sz w:val="28"/>
          <w:szCs w:val="28"/>
          <w:lang w:val="kk-KZ"/>
        </w:rPr>
      </w:pPr>
    </w:p>
    <w:p w:rsidR="006935C7" w:rsidRDefault="00466279" w:rsidP="006935C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="006935C7">
        <w:rPr>
          <w:sz w:val="28"/>
          <w:szCs w:val="28"/>
          <w:lang w:val="kk-KZ"/>
        </w:rPr>
        <w:t>Сіздің назарыңызға аудан бюджетінің негізгі көрсеткіштері,оның қалыптастырылу параметрлері мен бюджеттік қаражатты жұмсау ба</w:t>
      </w:r>
      <w:r w:rsidR="00CE4783">
        <w:rPr>
          <w:sz w:val="28"/>
          <w:szCs w:val="28"/>
          <w:lang w:val="kk-KZ"/>
        </w:rPr>
        <w:t>ғыттары туралы ақпараты бар 202</w:t>
      </w:r>
      <w:r w:rsidR="00CE4783" w:rsidRPr="00CE4783">
        <w:rPr>
          <w:sz w:val="28"/>
          <w:szCs w:val="28"/>
          <w:lang w:val="kk-KZ"/>
        </w:rPr>
        <w:t>1</w:t>
      </w:r>
      <w:r w:rsidR="00CE4783">
        <w:rPr>
          <w:sz w:val="28"/>
          <w:szCs w:val="28"/>
          <w:lang w:val="kk-KZ"/>
        </w:rPr>
        <w:t>-2023</w:t>
      </w:r>
      <w:r w:rsidR="006935C7">
        <w:rPr>
          <w:sz w:val="28"/>
          <w:szCs w:val="28"/>
          <w:lang w:val="kk-KZ"/>
        </w:rPr>
        <w:t xml:space="preserve"> жылдарға арналған Ақсоғым ауылдық округінің азаматтық бюджеті ұсынылады.</w:t>
      </w:r>
    </w:p>
    <w:p w:rsidR="00E82730" w:rsidRDefault="00E82730" w:rsidP="006935C7">
      <w:pPr>
        <w:rPr>
          <w:sz w:val="28"/>
          <w:szCs w:val="28"/>
          <w:lang w:val="kk-KZ"/>
        </w:rPr>
      </w:pPr>
    </w:p>
    <w:p w:rsidR="006935C7" w:rsidRDefault="006935C7" w:rsidP="006935C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</w:t>
      </w:r>
      <w:r w:rsidRPr="00466279">
        <w:rPr>
          <w:b/>
          <w:sz w:val="28"/>
          <w:szCs w:val="28"/>
          <w:lang w:val="kk-KZ"/>
        </w:rPr>
        <w:t>Осы құжат келесі тарауларды қамтиды;</w:t>
      </w:r>
    </w:p>
    <w:p w:rsidR="00E82730" w:rsidRPr="00466279" w:rsidRDefault="00E82730" w:rsidP="006935C7">
      <w:pPr>
        <w:rPr>
          <w:b/>
          <w:sz w:val="28"/>
          <w:szCs w:val="28"/>
          <w:lang w:val="kk-KZ"/>
        </w:rPr>
      </w:pPr>
    </w:p>
    <w:p w:rsidR="006935C7" w:rsidRPr="006935C7" w:rsidRDefault="006935C7" w:rsidP="006935C7">
      <w:pPr>
        <w:pStyle w:val="a5"/>
        <w:ind w:left="705"/>
        <w:rPr>
          <w:color w:val="0D0D0D" w:themeColor="text1" w:themeTint="F2"/>
          <w:sz w:val="28"/>
          <w:szCs w:val="28"/>
          <w:lang w:val="kk-KZ"/>
        </w:rPr>
      </w:pPr>
      <w:r w:rsidRPr="006935C7">
        <w:rPr>
          <w:color w:val="0D0D0D" w:themeColor="text1" w:themeTint="F2"/>
          <w:sz w:val="28"/>
          <w:szCs w:val="28"/>
          <w:lang w:val="kk-KZ"/>
        </w:rPr>
        <w:t>-бюджеттік үдерістің заңнамалық базасы;</w:t>
      </w:r>
    </w:p>
    <w:p w:rsidR="006935C7" w:rsidRDefault="006935C7" w:rsidP="006935C7">
      <w:pPr>
        <w:pStyle w:val="a5"/>
        <w:ind w:left="705"/>
        <w:rPr>
          <w:color w:val="0D0D0D" w:themeColor="text1" w:themeTint="F2"/>
          <w:sz w:val="28"/>
          <w:szCs w:val="28"/>
          <w:lang w:val="kk-KZ"/>
        </w:rPr>
      </w:pPr>
      <w:r w:rsidRPr="006935C7">
        <w:rPr>
          <w:color w:val="0D0D0D" w:themeColor="text1" w:themeTint="F2"/>
          <w:sz w:val="28"/>
          <w:szCs w:val="28"/>
          <w:lang w:val="kk-KZ"/>
        </w:rPr>
        <w:t>- ау</w:t>
      </w:r>
      <w:r>
        <w:rPr>
          <w:color w:val="0D0D0D" w:themeColor="text1" w:themeTint="F2"/>
          <w:sz w:val="28"/>
          <w:szCs w:val="28"/>
          <w:lang w:val="kk-KZ"/>
        </w:rPr>
        <w:t xml:space="preserve">дандық маңызы бар ауылдың бюджетін жоспарлау </w:t>
      </w:r>
    </w:p>
    <w:p w:rsidR="006935C7" w:rsidRDefault="006935C7" w:rsidP="006935C7">
      <w:pPr>
        <w:pStyle w:val="a5"/>
        <w:ind w:left="705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>- бюджетті атқару.</w:t>
      </w:r>
    </w:p>
    <w:p w:rsidR="006935C7" w:rsidRDefault="006935C7" w:rsidP="006935C7">
      <w:pPr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Азаматтық бюджет Қазақстан Республикасы Қаржы министрінің 2018 жылғы 8 қаңтардағы  № 15 </w:t>
      </w:r>
      <w:r w:rsidR="00650572">
        <w:rPr>
          <w:color w:val="0D0D0D" w:themeColor="text1" w:themeTint="F2"/>
          <w:sz w:val="28"/>
          <w:szCs w:val="28"/>
          <w:lang w:val="kk-KZ"/>
        </w:rPr>
        <w:t>«Бюджеттік  жоспарлау және бюджеттерді атқару сатыларында азаматтық бюджетті  жасау мен ұсыну қағидаларын бекіту туралы» бұйрығына сәйкес әзірленген.</w:t>
      </w:r>
    </w:p>
    <w:p w:rsidR="00E82730" w:rsidRPr="006935C7" w:rsidRDefault="00E82730" w:rsidP="006935C7">
      <w:pPr>
        <w:rPr>
          <w:color w:val="0D0D0D" w:themeColor="text1" w:themeTint="F2"/>
          <w:sz w:val="28"/>
          <w:szCs w:val="28"/>
          <w:lang w:val="kk-KZ"/>
        </w:rPr>
      </w:pPr>
    </w:p>
    <w:p w:rsidR="00FE30F4" w:rsidRPr="006935C7" w:rsidRDefault="00FE30F4" w:rsidP="006123BF">
      <w:pPr>
        <w:rPr>
          <w:sz w:val="28"/>
          <w:szCs w:val="28"/>
          <w:highlight w:val="yellow"/>
          <w:lang w:val="kk-KZ"/>
        </w:rPr>
      </w:pPr>
    </w:p>
    <w:p w:rsidR="00FE30F4" w:rsidRDefault="00650572" w:rsidP="006123BF">
      <w:pPr>
        <w:rPr>
          <w:b/>
          <w:color w:val="0D0D0D" w:themeColor="text1" w:themeTint="F2"/>
          <w:sz w:val="28"/>
          <w:szCs w:val="28"/>
          <w:lang w:val="kk-KZ"/>
        </w:rPr>
      </w:pPr>
      <w:r w:rsidRPr="00650572">
        <w:rPr>
          <w:b/>
          <w:color w:val="0D0D0D" w:themeColor="text1" w:themeTint="F2"/>
          <w:sz w:val="28"/>
          <w:szCs w:val="28"/>
          <w:lang w:val="kk-KZ"/>
        </w:rPr>
        <w:t xml:space="preserve">                             Бюджеттік үдерістің заңнамалық базасы</w:t>
      </w:r>
      <w:r>
        <w:rPr>
          <w:b/>
          <w:color w:val="0D0D0D" w:themeColor="text1" w:themeTint="F2"/>
          <w:sz w:val="28"/>
          <w:szCs w:val="28"/>
          <w:lang w:val="kk-KZ"/>
        </w:rPr>
        <w:t>.</w:t>
      </w:r>
    </w:p>
    <w:p w:rsidR="00650572" w:rsidRDefault="00650572" w:rsidP="006123BF">
      <w:pPr>
        <w:rPr>
          <w:b/>
          <w:color w:val="0D0D0D" w:themeColor="text1" w:themeTint="F2"/>
          <w:sz w:val="28"/>
          <w:szCs w:val="28"/>
          <w:lang w:val="kk-KZ"/>
        </w:rPr>
      </w:pPr>
    </w:p>
    <w:p w:rsidR="00650572" w:rsidRDefault="00650572" w:rsidP="006123BF">
      <w:pPr>
        <w:rPr>
          <w:color w:val="0D0D0D" w:themeColor="text1" w:themeTint="F2"/>
          <w:sz w:val="28"/>
          <w:szCs w:val="28"/>
          <w:lang w:val="kk-KZ"/>
        </w:rPr>
      </w:pPr>
      <w:r w:rsidRPr="00650572">
        <w:rPr>
          <w:color w:val="0D0D0D" w:themeColor="text1" w:themeTint="F2"/>
          <w:sz w:val="28"/>
          <w:szCs w:val="28"/>
          <w:lang w:val="kk-KZ"/>
        </w:rPr>
        <w:t>Ауыл бюджеті</w:t>
      </w:r>
      <w:r>
        <w:rPr>
          <w:color w:val="0D0D0D" w:themeColor="text1" w:themeTint="F2"/>
          <w:sz w:val="28"/>
          <w:szCs w:val="28"/>
          <w:lang w:val="kk-KZ"/>
        </w:rPr>
        <w:t xml:space="preserve"> жыл сайын үш жылдық кезеңге Қазақстан Республикасы  Қаржы министрлігінің  2017 жылғы  21 тамыздағы  № 507 «Жергілікті бюджеттер жобаларын әзірлеу қағидаларын бекіту туралы» ҚР Қаржы министрінің  2014 жылғы 31 қазандағы №470 қаулысына өзнерістер енгізу туралы» бұйрығына  сәйкес әзірленеді.</w:t>
      </w:r>
    </w:p>
    <w:p w:rsidR="00175285" w:rsidRDefault="00CE4783" w:rsidP="006123BF">
      <w:pPr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>2021-2023</w:t>
      </w:r>
      <w:r w:rsidR="00175285">
        <w:rPr>
          <w:color w:val="0D0D0D" w:themeColor="text1" w:themeTint="F2"/>
          <w:sz w:val="28"/>
          <w:szCs w:val="28"/>
          <w:lang w:val="kk-KZ"/>
        </w:rPr>
        <w:t xml:space="preserve"> жылдарға арналған Ақсоғым ауылдық округ бюджеті;</w:t>
      </w:r>
    </w:p>
    <w:p w:rsidR="00E82730" w:rsidRDefault="00E82730" w:rsidP="006123BF">
      <w:pPr>
        <w:rPr>
          <w:color w:val="0D0D0D" w:themeColor="text1" w:themeTint="F2"/>
          <w:sz w:val="28"/>
          <w:szCs w:val="28"/>
          <w:lang w:val="kk-KZ"/>
        </w:rPr>
      </w:pPr>
    </w:p>
    <w:p w:rsidR="00466279" w:rsidRDefault="00175285" w:rsidP="006123BF">
      <w:pPr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Қазақстан Республикасының </w:t>
      </w:r>
      <w:r w:rsidR="00466279">
        <w:rPr>
          <w:color w:val="0D0D0D" w:themeColor="text1" w:themeTint="F2"/>
          <w:sz w:val="28"/>
          <w:szCs w:val="28"/>
          <w:lang w:val="kk-KZ"/>
        </w:rPr>
        <w:t xml:space="preserve">2008 жылғы 4 желтоқсандағы </w:t>
      </w:r>
    </w:p>
    <w:p w:rsidR="00175285" w:rsidRDefault="00466279" w:rsidP="006123BF">
      <w:pPr>
        <w:rPr>
          <w:color w:val="0D0D0D" w:themeColor="text1" w:themeTint="F2"/>
          <w:sz w:val="28"/>
          <w:szCs w:val="28"/>
          <w:lang w:val="kk-KZ"/>
        </w:rPr>
      </w:pPr>
      <w:r w:rsidRPr="00466279">
        <w:rPr>
          <w:color w:val="0D0D0D" w:themeColor="text1" w:themeTint="F2"/>
          <w:sz w:val="28"/>
          <w:szCs w:val="28"/>
          <w:lang w:val="kk-KZ"/>
        </w:rPr>
        <w:t xml:space="preserve">                               </w:t>
      </w:r>
      <w:r>
        <w:rPr>
          <w:color w:val="0D0D0D" w:themeColor="text1" w:themeTint="F2"/>
          <w:sz w:val="28"/>
          <w:szCs w:val="28"/>
          <w:lang w:val="kk-KZ"/>
        </w:rPr>
        <w:t xml:space="preserve"> № 95-</w:t>
      </w:r>
      <w:r w:rsidRPr="00466279">
        <w:rPr>
          <w:color w:val="0D0D0D" w:themeColor="text1" w:themeTint="F2"/>
          <w:sz w:val="28"/>
          <w:szCs w:val="28"/>
          <w:lang w:val="kk-KZ"/>
        </w:rPr>
        <w:t>IV</w:t>
      </w:r>
      <w:r>
        <w:rPr>
          <w:color w:val="0D0D0D" w:themeColor="text1" w:themeTint="F2"/>
          <w:sz w:val="28"/>
          <w:szCs w:val="28"/>
          <w:lang w:val="kk-KZ"/>
        </w:rPr>
        <w:t xml:space="preserve">  Бюджет</w:t>
      </w:r>
      <w:r w:rsidRPr="00466279">
        <w:rPr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color w:val="0D0D0D" w:themeColor="text1" w:themeTint="F2"/>
          <w:sz w:val="28"/>
          <w:szCs w:val="28"/>
          <w:lang w:val="kk-KZ"/>
        </w:rPr>
        <w:t>кодексіне;</w:t>
      </w:r>
    </w:p>
    <w:p w:rsidR="00E82730" w:rsidRDefault="00E82730" w:rsidP="006123BF">
      <w:pPr>
        <w:rPr>
          <w:color w:val="0D0D0D" w:themeColor="text1" w:themeTint="F2"/>
          <w:sz w:val="28"/>
          <w:szCs w:val="28"/>
          <w:lang w:val="kk-KZ"/>
        </w:rPr>
      </w:pPr>
    </w:p>
    <w:p w:rsidR="00466279" w:rsidRDefault="00466279" w:rsidP="00466279">
      <w:pPr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Қазақстан Республикасының 2008 жылғы  10 желтоқсандағы </w:t>
      </w:r>
    </w:p>
    <w:p w:rsidR="00466279" w:rsidRDefault="00466279" w:rsidP="00466279">
      <w:pPr>
        <w:rPr>
          <w:color w:val="0D0D0D" w:themeColor="text1" w:themeTint="F2"/>
          <w:sz w:val="28"/>
          <w:szCs w:val="28"/>
          <w:lang w:val="kk-KZ"/>
        </w:rPr>
      </w:pPr>
      <w:r w:rsidRPr="00466279">
        <w:rPr>
          <w:color w:val="0D0D0D" w:themeColor="text1" w:themeTint="F2"/>
          <w:sz w:val="28"/>
          <w:szCs w:val="28"/>
          <w:lang w:val="kk-KZ"/>
        </w:rPr>
        <w:t xml:space="preserve">                               </w:t>
      </w:r>
      <w:r>
        <w:rPr>
          <w:color w:val="0D0D0D" w:themeColor="text1" w:themeTint="F2"/>
          <w:sz w:val="28"/>
          <w:szCs w:val="28"/>
          <w:lang w:val="kk-KZ"/>
        </w:rPr>
        <w:t xml:space="preserve"> № 99-</w:t>
      </w:r>
      <w:r w:rsidRPr="008B4516">
        <w:rPr>
          <w:color w:val="0D0D0D" w:themeColor="text1" w:themeTint="F2"/>
          <w:sz w:val="28"/>
          <w:szCs w:val="28"/>
          <w:lang w:val="kk-KZ"/>
        </w:rPr>
        <w:t>IV</w:t>
      </w:r>
      <w:r>
        <w:rPr>
          <w:color w:val="0D0D0D" w:themeColor="text1" w:themeTint="F2"/>
          <w:sz w:val="28"/>
          <w:szCs w:val="28"/>
          <w:lang w:val="kk-KZ"/>
        </w:rPr>
        <w:t xml:space="preserve">  Салық</w:t>
      </w:r>
      <w:r w:rsidRPr="008B4516">
        <w:rPr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color w:val="0D0D0D" w:themeColor="text1" w:themeTint="F2"/>
          <w:sz w:val="28"/>
          <w:szCs w:val="28"/>
          <w:lang w:val="kk-KZ"/>
        </w:rPr>
        <w:t>кодексіне;</w:t>
      </w:r>
    </w:p>
    <w:p w:rsidR="00E82730" w:rsidRDefault="00E82730" w:rsidP="00466279">
      <w:pPr>
        <w:rPr>
          <w:color w:val="0D0D0D" w:themeColor="text1" w:themeTint="F2"/>
          <w:sz w:val="28"/>
          <w:szCs w:val="28"/>
          <w:lang w:val="kk-KZ"/>
        </w:rPr>
      </w:pPr>
    </w:p>
    <w:p w:rsidR="008B4516" w:rsidRDefault="00CE4783" w:rsidP="00466279">
      <w:pPr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>2021-2023</w:t>
      </w:r>
      <w:r w:rsidR="008B4516">
        <w:rPr>
          <w:color w:val="0D0D0D" w:themeColor="text1" w:themeTint="F2"/>
          <w:sz w:val="28"/>
          <w:szCs w:val="28"/>
          <w:lang w:val="kk-KZ"/>
        </w:rPr>
        <w:t xml:space="preserve"> жылдарға арналған Ақсоғым ауылдық округі бюджеті әлеуметтік-экономикалық даму болжамына  сәйкес қалыптастырылған.</w:t>
      </w:r>
    </w:p>
    <w:p w:rsidR="008B4516" w:rsidRDefault="00CE4783" w:rsidP="00466279">
      <w:pPr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>2021-2023</w:t>
      </w:r>
      <w:r w:rsidR="008B4516">
        <w:rPr>
          <w:color w:val="0D0D0D" w:themeColor="text1" w:themeTint="F2"/>
          <w:sz w:val="28"/>
          <w:szCs w:val="28"/>
          <w:lang w:val="kk-KZ"/>
        </w:rPr>
        <w:t xml:space="preserve"> жылдарға арналған Ақсоғым ауылдық округі бюджеті </w:t>
      </w:r>
      <w:r>
        <w:rPr>
          <w:color w:val="0D0D0D" w:themeColor="text1" w:themeTint="F2"/>
          <w:sz w:val="28"/>
          <w:szCs w:val="28"/>
          <w:lang w:val="kk-KZ"/>
        </w:rPr>
        <w:t>22779</w:t>
      </w:r>
      <w:r w:rsidR="008B4516">
        <w:rPr>
          <w:color w:val="0D0D0D" w:themeColor="text1" w:themeTint="F2"/>
          <w:sz w:val="28"/>
          <w:szCs w:val="28"/>
          <w:lang w:val="kk-KZ"/>
        </w:rPr>
        <w:t>,0 мың тенге</w:t>
      </w:r>
    </w:p>
    <w:p w:rsidR="00E82730" w:rsidRDefault="00E82730" w:rsidP="00466279">
      <w:pPr>
        <w:rPr>
          <w:color w:val="0D0D0D" w:themeColor="text1" w:themeTint="F2"/>
          <w:sz w:val="28"/>
          <w:szCs w:val="28"/>
          <w:lang w:val="kk-KZ"/>
        </w:rPr>
      </w:pPr>
    </w:p>
    <w:p w:rsidR="00E82730" w:rsidRDefault="00E82730" w:rsidP="00466279">
      <w:pPr>
        <w:rPr>
          <w:color w:val="0D0D0D" w:themeColor="text1" w:themeTint="F2"/>
          <w:sz w:val="28"/>
          <w:szCs w:val="28"/>
          <w:lang w:val="kk-KZ"/>
        </w:rPr>
      </w:pPr>
    </w:p>
    <w:p w:rsidR="00E82730" w:rsidRDefault="00E82730" w:rsidP="00466279">
      <w:pPr>
        <w:rPr>
          <w:color w:val="0D0D0D" w:themeColor="text1" w:themeTint="F2"/>
          <w:sz w:val="28"/>
          <w:szCs w:val="28"/>
          <w:lang w:val="kk-KZ"/>
        </w:rPr>
      </w:pPr>
    </w:p>
    <w:p w:rsidR="00E82730" w:rsidRDefault="00E82730" w:rsidP="00466279">
      <w:pPr>
        <w:rPr>
          <w:color w:val="0D0D0D" w:themeColor="text1" w:themeTint="F2"/>
          <w:sz w:val="28"/>
          <w:szCs w:val="28"/>
          <w:lang w:val="kk-KZ"/>
        </w:rPr>
      </w:pPr>
    </w:p>
    <w:p w:rsidR="00E82730" w:rsidRDefault="00E82730" w:rsidP="00466279">
      <w:pPr>
        <w:rPr>
          <w:color w:val="0D0D0D" w:themeColor="text1" w:themeTint="F2"/>
          <w:sz w:val="28"/>
          <w:szCs w:val="28"/>
          <w:lang w:val="kk-KZ"/>
        </w:rPr>
      </w:pPr>
    </w:p>
    <w:p w:rsidR="008B4516" w:rsidRPr="008B4516" w:rsidRDefault="008B4516" w:rsidP="008B4516">
      <w:pPr>
        <w:tabs>
          <w:tab w:val="left" w:pos="1701"/>
        </w:tabs>
        <w:spacing w:before="100" w:beforeAutospacing="1" w:after="100" w:afterAutospacing="1"/>
        <w:ind w:firstLine="540"/>
        <w:jc w:val="both"/>
        <w:rPr>
          <w:b/>
          <w:sz w:val="28"/>
          <w:szCs w:val="28"/>
          <w:lang w:val="kk-KZ"/>
        </w:rPr>
      </w:pPr>
      <w:r w:rsidRPr="008B4516">
        <w:rPr>
          <w:b/>
          <w:sz w:val="28"/>
          <w:szCs w:val="28"/>
          <w:lang w:val="kk-KZ"/>
        </w:rPr>
        <w:lastRenderedPageBreak/>
        <w:t>Ақсоғым ауылды</w:t>
      </w:r>
      <w:r>
        <w:rPr>
          <w:b/>
          <w:sz w:val="28"/>
          <w:szCs w:val="28"/>
          <w:lang w:val="kk-KZ"/>
        </w:rPr>
        <w:t>қ ок</w:t>
      </w:r>
      <w:r w:rsidR="004A62F6">
        <w:rPr>
          <w:b/>
          <w:sz w:val="28"/>
          <w:szCs w:val="28"/>
          <w:lang w:val="kk-KZ"/>
        </w:rPr>
        <w:t>ругінің бюджетін жоспарлау. 2021-2023</w:t>
      </w:r>
      <w:r>
        <w:rPr>
          <w:b/>
          <w:sz w:val="28"/>
          <w:szCs w:val="28"/>
          <w:lang w:val="kk-KZ"/>
        </w:rPr>
        <w:t xml:space="preserve"> жылдарға арналған ауылдық бюджетінің негізгі параметрлері</w:t>
      </w:r>
    </w:p>
    <w:tbl>
      <w:tblPr>
        <w:tblW w:w="95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1542"/>
        <w:gridCol w:w="1512"/>
        <w:gridCol w:w="1391"/>
      </w:tblGrid>
      <w:tr w:rsidR="008B4516" w:rsidRPr="00F61925" w:rsidTr="00CF54EA">
        <w:trPr>
          <w:trHeight w:val="515"/>
        </w:trPr>
        <w:tc>
          <w:tcPr>
            <w:tcW w:w="5133" w:type="dxa"/>
            <w:noWrap/>
            <w:vAlign w:val="bottom"/>
          </w:tcPr>
          <w:p w:rsidR="008B4516" w:rsidRPr="008B4516" w:rsidRDefault="008B4516" w:rsidP="00CF54EA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8B4516">
              <w:rPr>
                <w:sz w:val="28"/>
                <w:szCs w:val="28"/>
                <w:lang w:val="kk-KZ"/>
              </w:rPr>
              <w:t> </w:t>
            </w:r>
          </w:p>
        </w:tc>
        <w:tc>
          <w:tcPr>
            <w:tcW w:w="1542" w:type="dxa"/>
            <w:noWrap/>
            <w:vAlign w:val="center"/>
          </w:tcPr>
          <w:p w:rsidR="008B4516" w:rsidRPr="00F61925" w:rsidRDefault="004A62F6" w:rsidP="00CF54E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512" w:type="dxa"/>
            <w:noWrap/>
            <w:vAlign w:val="center"/>
          </w:tcPr>
          <w:p w:rsidR="008B4516" w:rsidRPr="00F61925" w:rsidRDefault="004A62F6" w:rsidP="00CF54E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391" w:type="dxa"/>
            <w:noWrap/>
            <w:vAlign w:val="center"/>
          </w:tcPr>
          <w:p w:rsidR="008B4516" w:rsidRPr="00F61925" w:rsidRDefault="008B4516" w:rsidP="00CF54E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61925">
              <w:rPr>
                <w:b/>
                <w:sz w:val="28"/>
                <w:szCs w:val="28"/>
              </w:rPr>
              <w:t>20</w:t>
            </w:r>
            <w:r w:rsidR="004A62F6">
              <w:rPr>
                <w:b/>
                <w:sz w:val="28"/>
                <w:szCs w:val="28"/>
              </w:rPr>
              <w:t>23</w:t>
            </w:r>
          </w:p>
        </w:tc>
      </w:tr>
      <w:tr w:rsidR="008B4516" w:rsidRPr="00F61925" w:rsidTr="00CF54EA">
        <w:trPr>
          <w:trHeight w:val="501"/>
        </w:trPr>
        <w:tc>
          <w:tcPr>
            <w:tcW w:w="5133" w:type="dxa"/>
            <w:vAlign w:val="bottom"/>
          </w:tcPr>
          <w:p w:rsidR="008B4516" w:rsidRPr="00F61925" w:rsidRDefault="008B4516" w:rsidP="00CF54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Түсімдер</w:t>
            </w:r>
          </w:p>
        </w:tc>
        <w:tc>
          <w:tcPr>
            <w:tcW w:w="1542" w:type="dxa"/>
            <w:vAlign w:val="bottom"/>
          </w:tcPr>
          <w:p w:rsidR="008B4516" w:rsidRPr="00BD1FB8" w:rsidRDefault="004A62F6" w:rsidP="00CF54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22779</w:t>
            </w:r>
          </w:p>
        </w:tc>
        <w:tc>
          <w:tcPr>
            <w:tcW w:w="1512" w:type="dxa"/>
            <w:vAlign w:val="bottom"/>
          </w:tcPr>
          <w:p w:rsidR="008B4516" w:rsidRPr="00F61925" w:rsidRDefault="00B711FE" w:rsidP="00CF54E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24172</w:t>
            </w:r>
          </w:p>
        </w:tc>
        <w:tc>
          <w:tcPr>
            <w:tcW w:w="1391" w:type="dxa"/>
            <w:vAlign w:val="bottom"/>
          </w:tcPr>
          <w:p w:rsidR="008B4516" w:rsidRPr="00F61925" w:rsidRDefault="00B711FE" w:rsidP="00CF54E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24583</w:t>
            </w:r>
          </w:p>
        </w:tc>
      </w:tr>
      <w:tr w:rsidR="008B4516" w:rsidRPr="00F61925" w:rsidTr="00CF54EA">
        <w:trPr>
          <w:trHeight w:val="317"/>
        </w:trPr>
        <w:tc>
          <w:tcPr>
            <w:tcW w:w="5133" w:type="dxa"/>
          </w:tcPr>
          <w:p w:rsidR="008B4516" w:rsidRPr="00F61925" w:rsidRDefault="008B4516" w:rsidP="00CF54EA">
            <w:pPr>
              <w:spacing w:before="100" w:beforeAutospacing="1" w:after="100" w:afterAutospacing="1"/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Түсідер,соның ішінде:</w:t>
            </w:r>
          </w:p>
        </w:tc>
        <w:tc>
          <w:tcPr>
            <w:tcW w:w="1542" w:type="dxa"/>
          </w:tcPr>
          <w:p w:rsidR="008B4516" w:rsidRPr="00F61925" w:rsidRDefault="004A62F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2593</w:t>
            </w:r>
          </w:p>
        </w:tc>
        <w:tc>
          <w:tcPr>
            <w:tcW w:w="1512" w:type="dxa"/>
          </w:tcPr>
          <w:p w:rsidR="008B4516" w:rsidRPr="00BD1FB8" w:rsidRDefault="00B711FE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2593</w:t>
            </w:r>
          </w:p>
        </w:tc>
        <w:tc>
          <w:tcPr>
            <w:tcW w:w="1391" w:type="dxa"/>
          </w:tcPr>
          <w:p w:rsidR="008B4516" w:rsidRPr="00BD1FB8" w:rsidRDefault="00B711FE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2593</w:t>
            </w:r>
          </w:p>
        </w:tc>
      </w:tr>
      <w:tr w:rsidR="008B4516" w:rsidRPr="00F61925" w:rsidTr="00CF54EA">
        <w:trPr>
          <w:trHeight w:val="251"/>
        </w:trPr>
        <w:tc>
          <w:tcPr>
            <w:tcW w:w="5133" w:type="dxa"/>
            <w:vAlign w:val="bottom"/>
          </w:tcPr>
          <w:p w:rsidR="008B4516" w:rsidRPr="00F61925" w:rsidRDefault="008B4516" w:rsidP="00CF54EA">
            <w:pPr>
              <w:spacing w:before="100" w:beforeAutospacing="1" w:after="100" w:afterAutospacing="1"/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Салықтық түсімдер</w:t>
            </w:r>
          </w:p>
        </w:tc>
        <w:tc>
          <w:tcPr>
            <w:tcW w:w="1542" w:type="dxa"/>
            <w:vAlign w:val="bottom"/>
          </w:tcPr>
          <w:p w:rsidR="008B4516" w:rsidRPr="00F61925" w:rsidRDefault="004A62F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2593</w:t>
            </w:r>
          </w:p>
        </w:tc>
        <w:tc>
          <w:tcPr>
            <w:tcW w:w="1512" w:type="dxa"/>
          </w:tcPr>
          <w:p w:rsidR="008B4516" w:rsidRPr="00BD1FB8" w:rsidRDefault="00B711FE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2593</w:t>
            </w:r>
          </w:p>
        </w:tc>
        <w:tc>
          <w:tcPr>
            <w:tcW w:w="1391" w:type="dxa"/>
          </w:tcPr>
          <w:p w:rsidR="008B4516" w:rsidRPr="00BD1FB8" w:rsidRDefault="00B711FE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2593</w:t>
            </w:r>
          </w:p>
        </w:tc>
      </w:tr>
      <w:tr w:rsidR="008B4516" w:rsidRPr="00F61925" w:rsidTr="00CF54EA">
        <w:trPr>
          <w:trHeight w:val="251"/>
        </w:trPr>
        <w:tc>
          <w:tcPr>
            <w:tcW w:w="5133" w:type="dxa"/>
            <w:vAlign w:val="bottom"/>
          </w:tcPr>
          <w:p w:rsidR="008B4516" w:rsidRPr="00F61925" w:rsidRDefault="008B4516" w:rsidP="00CF54EA">
            <w:pPr>
              <w:spacing w:before="100" w:beforeAutospacing="1" w:after="100" w:afterAutospacing="1"/>
              <w:ind w:firstLineChars="400" w:firstLine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Салықтық емес түсімдер</w:t>
            </w:r>
          </w:p>
        </w:tc>
        <w:tc>
          <w:tcPr>
            <w:tcW w:w="1542" w:type="dxa"/>
            <w:vAlign w:val="bottom"/>
          </w:tcPr>
          <w:p w:rsidR="008B4516" w:rsidRPr="00F61925" w:rsidRDefault="008B451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12" w:type="dxa"/>
            <w:vAlign w:val="bottom"/>
          </w:tcPr>
          <w:p w:rsidR="008B4516" w:rsidRPr="00F61925" w:rsidRDefault="008B451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vAlign w:val="bottom"/>
          </w:tcPr>
          <w:p w:rsidR="008B4516" w:rsidRPr="00F61925" w:rsidRDefault="008B451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4516" w:rsidRPr="00F61925" w:rsidTr="00CF54EA">
        <w:trPr>
          <w:trHeight w:val="264"/>
        </w:trPr>
        <w:tc>
          <w:tcPr>
            <w:tcW w:w="5133" w:type="dxa"/>
            <w:vAlign w:val="bottom"/>
          </w:tcPr>
          <w:p w:rsidR="008B4516" w:rsidRPr="008B4516" w:rsidRDefault="008B4516" w:rsidP="00CF54EA">
            <w:pPr>
              <w:spacing w:before="100" w:beforeAutospacing="1" w:after="100" w:afterAutospacing="1"/>
              <w:ind w:firstLineChars="400" w:firstLine="1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Негізгі капиталды сатудан түсетін кірістер</w:t>
            </w:r>
          </w:p>
        </w:tc>
        <w:tc>
          <w:tcPr>
            <w:tcW w:w="1542" w:type="dxa"/>
            <w:vAlign w:val="bottom"/>
          </w:tcPr>
          <w:p w:rsidR="008B4516" w:rsidRPr="00F61925" w:rsidRDefault="008B451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12" w:type="dxa"/>
            <w:vAlign w:val="bottom"/>
          </w:tcPr>
          <w:p w:rsidR="008B4516" w:rsidRPr="00F61925" w:rsidRDefault="008B451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vAlign w:val="bottom"/>
          </w:tcPr>
          <w:p w:rsidR="008B4516" w:rsidRPr="00F61925" w:rsidRDefault="008B451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4516" w:rsidRPr="00F61925" w:rsidTr="00CF54EA">
        <w:trPr>
          <w:trHeight w:val="277"/>
        </w:trPr>
        <w:tc>
          <w:tcPr>
            <w:tcW w:w="5133" w:type="dxa"/>
            <w:vAlign w:val="bottom"/>
          </w:tcPr>
          <w:p w:rsidR="008B4516" w:rsidRPr="00335B1E" w:rsidRDefault="00335B1E" w:rsidP="00CF54EA">
            <w:pPr>
              <w:spacing w:before="100" w:beforeAutospacing="1" w:after="100" w:afterAutospacing="1"/>
              <w:ind w:firstLineChars="400" w:firstLine="1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Трансферттердің түсімдері және кредиттерді өтеу</w:t>
            </w:r>
          </w:p>
        </w:tc>
        <w:tc>
          <w:tcPr>
            <w:tcW w:w="1542" w:type="dxa"/>
            <w:vAlign w:val="bottom"/>
          </w:tcPr>
          <w:p w:rsidR="008B4516" w:rsidRPr="00BD1FB8" w:rsidRDefault="004A62F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20186</w:t>
            </w:r>
          </w:p>
        </w:tc>
        <w:tc>
          <w:tcPr>
            <w:tcW w:w="1512" w:type="dxa"/>
            <w:vAlign w:val="bottom"/>
          </w:tcPr>
          <w:p w:rsidR="008B4516" w:rsidRPr="00F61925" w:rsidRDefault="00AF0817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21579</w:t>
            </w:r>
          </w:p>
        </w:tc>
        <w:tc>
          <w:tcPr>
            <w:tcW w:w="1391" w:type="dxa"/>
            <w:vAlign w:val="bottom"/>
          </w:tcPr>
          <w:p w:rsidR="008B4516" w:rsidRPr="00F61925" w:rsidRDefault="00AF0817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21990</w:t>
            </w:r>
          </w:p>
        </w:tc>
      </w:tr>
      <w:tr w:rsidR="008B4516" w:rsidRPr="00F61925" w:rsidTr="00CF54EA">
        <w:trPr>
          <w:trHeight w:val="277"/>
        </w:trPr>
        <w:tc>
          <w:tcPr>
            <w:tcW w:w="5133" w:type="dxa"/>
            <w:vAlign w:val="bottom"/>
          </w:tcPr>
          <w:p w:rsidR="008B4516" w:rsidRPr="00F61925" w:rsidRDefault="008B4516" w:rsidP="00CF54EA">
            <w:pPr>
              <w:spacing w:before="100" w:beforeAutospacing="1" w:after="100" w:afterAutospacing="1"/>
              <w:ind w:firstLineChars="400" w:firstLine="1120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 xml:space="preserve">Субвенция </w:t>
            </w:r>
          </w:p>
        </w:tc>
        <w:tc>
          <w:tcPr>
            <w:tcW w:w="1542" w:type="dxa"/>
            <w:vAlign w:val="bottom"/>
          </w:tcPr>
          <w:p w:rsidR="008B4516" w:rsidRPr="00F61925" w:rsidRDefault="004A62F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20186</w:t>
            </w:r>
          </w:p>
        </w:tc>
        <w:tc>
          <w:tcPr>
            <w:tcW w:w="1512" w:type="dxa"/>
            <w:vAlign w:val="bottom"/>
          </w:tcPr>
          <w:p w:rsidR="008B4516" w:rsidRPr="00F61925" w:rsidRDefault="00AF0817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21579</w:t>
            </w:r>
          </w:p>
        </w:tc>
        <w:tc>
          <w:tcPr>
            <w:tcW w:w="1391" w:type="dxa"/>
            <w:vAlign w:val="bottom"/>
          </w:tcPr>
          <w:p w:rsidR="008B4516" w:rsidRPr="00F61925" w:rsidRDefault="00AF0817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21990</w:t>
            </w:r>
          </w:p>
        </w:tc>
      </w:tr>
      <w:tr w:rsidR="008B4516" w:rsidRPr="00F61925" w:rsidTr="00CF54EA">
        <w:trPr>
          <w:trHeight w:val="555"/>
        </w:trPr>
        <w:tc>
          <w:tcPr>
            <w:tcW w:w="5133" w:type="dxa"/>
          </w:tcPr>
          <w:p w:rsidR="008B4516" w:rsidRPr="00335B1E" w:rsidRDefault="00335B1E" w:rsidP="00CF54EA">
            <w:pPr>
              <w:spacing w:before="100" w:beforeAutospacing="1" w:after="100" w:afterAutospacing="1"/>
              <w:ind w:firstLineChars="200" w:firstLine="56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Қаржы активтерін сатудан түсетін түсімдер</w:t>
            </w:r>
          </w:p>
        </w:tc>
        <w:tc>
          <w:tcPr>
            <w:tcW w:w="1542" w:type="dxa"/>
          </w:tcPr>
          <w:p w:rsidR="008B4516" w:rsidRPr="00F61925" w:rsidRDefault="008B451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  <w:tc>
          <w:tcPr>
            <w:tcW w:w="1512" w:type="dxa"/>
          </w:tcPr>
          <w:p w:rsidR="008B4516" w:rsidRPr="00F61925" w:rsidRDefault="008B451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</w:tcPr>
          <w:p w:rsidR="008B4516" w:rsidRPr="00F61925" w:rsidRDefault="008B451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</w:tr>
      <w:tr w:rsidR="008B4516" w:rsidRPr="00F61925" w:rsidTr="00CF54EA">
        <w:trPr>
          <w:trHeight w:val="555"/>
        </w:trPr>
        <w:tc>
          <w:tcPr>
            <w:tcW w:w="5133" w:type="dxa"/>
          </w:tcPr>
          <w:p w:rsidR="008B4516" w:rsidRPr="00335B1E" w:rsidRDefault="00335B1E" w:rsidP="00CF54EA">
            <w:pPr>
              <w:spacing w:before="100" w:beforeAutospacing="1" w:after="100" w:afterAutospacing="1"/>
              <w:ind w:firstLineChars="200" w:firstLine="56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Бос қалдықтар</w:t>
            </w:r>
          </w:p>
        </w:tc>
        <w:tc>
          <w:tcPr>
            <w:tcW w:w="1542" w:type="dxa"/>
          </w:tcPr>
          <w:p w:rsidR="008B4516" w:rsidRPr="00F61925" w:rsidRDefault="008B451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  <w:tc>
          <w:tcPr>
            <w:tcW w:w="1512" w:type="dxa"/>
          </w:tcPr>
          <w:p w:rsidR="008B4516" w:rsidRPr="00F61925" w:rsidRDefault="008B451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</w:tcPr>
          <w:p w:rsidR="008B4516" w:rsidRPr="00F61925" w:rsidRDefault="008B4516" w:rsidP="00CF54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1925">
              <w:rPr>
                <w:sz w:val="28"/>
                <w:szCs w:val="28"/>
              </w:rPr>
              <w:t>0,0</w:t>
            </w:r>
          </w:p>
        </w:tc>
      </w:tr>
      <w:tr w:rsidR="008B4516" w:rsidRPr="00F61925" w:rsidTr="00CF54EA">
        <w:trPr>
          <w:trHeight w:val="489"/>
        </w:trPr>
        <w:tc>
          <w:tcPr>
            <w:tcW w:w="5133" w:type="dxa"/>
            <w:vAlign w:val="bottom"/>
          </w:tcPr>
          <w:p w:rsidR="008B4516" w:rsidRPr="00F61925" w:rsidRDefault="00335B1E" w:rsidP="00CF54E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Шығыстар</w:t>
            </w:r>
          </w:p>
        </w:tc>
        <w:tc>
          <w:tcPr>
            <w:tcW w:w="1542" w:type="dxa"/>
            <w:vAlign w:val="bottom"/>
          </w:tcPr>
          <w:p w:rsidR="008B4516" w:rsidRPr="00F61925" w:rsidRDefault="004A62F6" w:rsidP="00CF54E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22779</w:t>
            </w:r>
          </w:p>
        </w:tc>
        <w:tc>
          <w:tcPr>
            <w:tcW w:w="1512" w:type="dxa"/>
            <w:vAlign w:val="bottom"/>
          </w:tcPr>
          <w:p w:rsidR="008B4516" w:rsidRPr="00F61925" w:rsidRDefault="00B711FE" w:rsidP="00CF54E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24172</w:t>
            </w:r>
          </w:p>
        </w:tc>
        <w:tc>
          <w:tcPr>
            <w:tcW w:w="1391" w:type="dxa"/>
            <w:vAlign w:val="bottom"/>
          </w:tcPr>
          <w:p w:rsidR="008B4516" w:rsidRPr="00F61925" w:rsidRDefault="00B711FE" w:rsidP="00CF54E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24583</w:t>
            </w:r>
          </w:p>
        </w:tc>
      </w:tr>
    </w:tbl>
    <w:p w:rsidR="00466279" w:rsidRPr="00466279" w:rsidRDefault="00466279" w:rsidP="006123BF">
      <w:pPr>
        <w:rPr>
          <w:color w:val="0D0D0D" w:themeColor="text1" w:themeTint="F2"/>
          <w:sz w:val="28"/>
          <w:szCs w:val="28"/>
          <w:lang w:val="kk-KZ"/>
        </w:rPr>
      </w:pPr>
    </w:p>
    <w:p w:rsidR="00FE30F4" w:rsidRPr="00650572" w:rsidRDefault="00FE30F4" w:rsidP="006123BF">
      <w:pPr>
        <w:rPr>
          <w:b/>
          <w:sz w:val="28"/>
          <w:szCs w:val="28"/>
          <w:highlight w:val="yellow"/>
          <w:lang w:val="kk-KZ"/>
        </w:rPr>
      </w:pPr>
    </w:p>
    <w:p w:rsidR="00FE30F4" w:rsidRPr="006935C7" w:rsidRDefault="00FE30F4" w:rsidP="006123BF">
      <w:pPr>
        <w:rPr>
          <w:sz w:val="28"/>
          <w:szCs w:val="28"/>
          <w:highlight w:val="yellow"/>
          <w:lang w:val="kk-KZ"/>
        </w:rPr>
      </w:pPr>
    </w:p>
    <w:p w:rsidR="00FE30F4" w:rsidRDefault="00335B1E" w:rsidP="006123BF">
      <w:pPr>
        <w:rPr>
          <w:color w:val="262626" w:themeColor="text1" w:themeTint="D9"/>
          <w:sz w:val="28"/>
          <w:szCs w:val="28"/>
          <w:lang w:val="kk-KZ"/>
        </w:rPr>
      </w:pPr>
      <w:r w:rsidRPr="00335B1E">
        <w:rPr>
          <w:color w:val="262626" w:themeColor="text1" w:themeTint="D9"/>
          <w:sz w:val="28"/>
          <w:szCs w:val="28"/>
          <w:lang w:val="kk-KZ"/>
        </w:rPr>
        <w:t xml:space="preserve">                                              ТҮСІМДЕР</w:t>
      </w:r>
    </w:p>
    <w:p w:rsidR="00E82730" w:rsidRPr="00335B1E" w:rsidRDefault="00E82730" w:rsidP="006123BF">
      <w:pPr>
        <w:rPr>
          <w:color w:val="262626" w:themeColor="text1" w:themeTint="D9"/>
          <w:sz w:val="28"/>
          <w:szCs w:val="28"/>
          <w:lang w:val="kk-KZ"/>
        </w:rPr>
      </w:pPr>
    </w:p>
    <w:p w:rsidR="00FE30F4" w:rsidRPr="00335B1E" w:rsidRDefault="004A62F6" w:rsidP="006123BF">
      <w:pPr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     2021-2023</w:t>
      </w:r>
      <w:r w:rsidR="00335B1E" w:rsidRPr="00335B1E">
        <w:rPr>
          <w:color w:val="0D0D0D" w:themeColor="text1" w:themeTint="F2"/>
          <w:sz w:val="28"/>
          <w:szCs w:val="28"/>
          <w:lang w:val="kk-KZ"/>
        </w:rPr>
        <w:t xml:space="preserve"> жылдарға арналған </w:t>
      </w:r>
      <w:r w:rsidR="00335B1E">
        <w:rPr>
          <w:color w:val="0D0D0D" w:themeColor="text1" w:themeTint="F2"/>
          <w:sz w:val="28"/>
          <w:szCs w:val="28"/>
          <w:lang w:val="kk-KZ"/>
        </w:rPr>
        <w:t>Ақсоғым ауылдық округі бюджетінің түсімдер бөлігі өткен жылдардағы еңбек ақыны</w:t>
      </w:r>
      <w:r>
        <w:rPr>
          <w:color w:val="0D0D0D" w:themeColor="text1" w:themeTint="F2"/>
          <w:sz w:val="28"/>
          <w:szCs w:val="28"/>
          <w:lang w:val="kk-KZ"/>
        </w:rPr>
        <w:t>ң өсуі мен түсімдер серпіні,2021</w:t>
      </w:r>
      <w:r w:rsidR="00335B1E">
        <w:rPr>
          <w:color w:val="0D0D0D" w:themeColor="text1" w:themeTint="F2"/>
          <w:sz w:val="28"/>
          <w:szCs w:val="28"/>
          <w:lang w:val="kk-KZ"/>
        </w:rPr>
        <w:t xml:space="preserve"> жылға кірістерді бағалау,Қазақстан Республикасының салықтық және  басқа да </w:t>
      </w:r>
      <w:r w:rsidR="00A576CE">
        <w:rPr>
          <w:color w:val="0D0D0D" w:themeColor="text1" w:themeTint="F2"/>
          <w:sz w:val="28"/>
          <w:szCs w:val="28"/>
          <w:lang w:val="kk-KZ"/>
        </w:rPr>
        <w:t>заңдамаларына енгізілген соңғы өзгертулер есебімен ,орта мерзімдік  кезеңге өңірлік және макроэконмикалық көрсеткіштер параметрлерінің болжамдық базасында анықталған. Үш жылға түсімдер ауыл бюджетінің негізгі кіріс көздері: жеке мүлікке салынатын салық,жер салығы және көлік салығы,коммуналдық мүліктерді жалға беру,жарнама үшін төлемдер және де өзге де салықтық емес түсімдер болып табылады.</w:t>
      </w:r>
    </w:p>
    <w:p w:rsidR="00FE30F4" w:rsidRPr="00335B1E" w:rsidRDefault="00FE30F4" w:rsidP="006123BF">
      <w:pPr>
        <w:rPr>
          <w:color w:val="0D0D0D" w:themeColor="text1" w:themeTint="F2"/>
          <w:sz w:val="28"/>
          <w:szCs w:val="28"/>
          <w:lang w:val="kk-KZ"/>
        </w:rPr>
      </w:pPr>
    </w:p>
    <w:p w:rsidR="00FE30F4" w:rsidRDefault="004A62F6" w:rsidP="00A87B88">
      <w:pPr>
        <w:jc w:val="center"/>
        <w:rPr>
          <w:b/>
          <w:color w:val="262626" w:themeColor="text1" w:themeTint="D9"/>
          <w:sz w:val="28"/>
          <w:szCs w:val="28"/>
          <w:lang w:val="kk-KZ"/>
        </w:rPr>
      </w:pPr>
      <w:r>
        <w:rPr>
          <w:b/>
          <w:color w:val="262626" w:themeColor="text1" w:themeTint="D9"/>
          <w:sz w:val="28"/>
          <w:szCs w:val="28"/>
          <w:lang w:val="kk-KZ"/>
        </w:rPr>
        <w:t>2021-2023</w:t>
      </w:r>
      <w:r w:rsidR="00A87B88" w:rsidRPr="00A87B88">
        <w:rPr>
          <w:b/>
          <w:color w:val="262626" w:themeColor="text1" w:themeTint="D9"/>
          <w:sz w:val="28"/>
          <w:szCs w:val="28"/>
          <w:lang w:val="kk-KZ"/>
        </w:rPr>
        <w:t xml:space="preserve"> жыдардағы Ақсоғым ауылдық округі бюджетінің өз кірістері, </w:t>
      </w:r>
      <w:r w:rsidR="00A87B88">
        <w:rPr>
          <w:b/>
          <w:color w:val="262626" w:themeColor="text1" w:themeTint="D9"/>
          <w:sz w:val="28"/>
          <w:szCs w:val="28"/>
          <w:lang w:val="kk-KZ"/>
        </w:rPr>
        <w:t xml:space="preserve">                                     </w:t>
      </w:r>
      <w:r w:rsidR="00A87B88" w:rsidRPr="00A87B88">
        <w:rPr>
          <w:b/>
          <w:color w:val="262626" w:themeColor="text1" w:themeTint="D9"/>
          <w:sz w:val="28"/>
          <w:szCs w:val="28"/>
          <w:lang w:val="kk-KZ"/>
        </w:rPr>
        <w:t>мың .тенге.</w:t>
      </w:r>
    </w:p>
    <w:p w:rsidR="00A87B88" w:rsidRDefault="004A62F6" w:rsidP="00A87B88">
      <w:pPr>
        <w:rPr>
          <w:color w:val="262626" w:themeColor="text1" w:themeTint="D9"/>
          <w:sz w:val="28"/>
          <w:szCs w:val="28"/>
          <w:lang w:val="kk-KZ"/>
        </w:rPr>
      </w:pPr>
      <w:r>
        <w:rPr>
          <w:color w:val="262626" w:themeColor="text1" w:themeTint="D9"/>
          <w:sz w:val="28"/>
          <w:szCs w:val="28"/>
          <w:lang w:val="kk-KZ"/>
        </w:rPr>
        <w:t>2021 жылға салықтық түсімдер -2593</w:t>
      </w:r>
      <w:r w:rsidR="00A87B88" w:rsidRPr="00A87B88">
        <w:rPr>
          <w:color w:val="262626" w:themeColor="text1" w:themeTint="D9"/>
          <w:sz w:val="28"/>
          <w:szCs w:val="28"/>
          <w:lang w:val="kk-KZ"/>
        </w:rPr>
        <w:t>,0 мың тенге</w:t>
      </w:r>
    </w:p>
    <w:p w:rsidR="00A87B88" w:rsidRPr="00A87B88" w:rsidRDefault="004A62F6" w:rsidP="00A87B88">
      <w:pPr>
        <w:rPr>
          <w:color w:val="262626" w:themeColor="text1" w:themeTint="D9"/>
          <w:sz w:val="28"/>
          <w:szCs w:val="28"/>
          <w:lang w:val="kk-KZ"/>
        </w:rPr>
      </w:pPr>
      <w:r>
        <w:rPr>
          <w:color w:val="262626" w:themeColor="text1" w:themeTint="D9"/>
          <w:sz w:val="28"/>
          <w:szCs w:val="28"/>
          <w:lang w:val="kk-KZ"/>
        </w:rPr>
        <w:t>2022</w:t>
      </w:r>
      <w:r w:rsidR="00AF0817">
        <w:rPr>
          <w:color w:val="262626" w:themeColor="text1" w:themeTint="D9"/>
          <w:sz w:val="28"/>
          <w:szCs w:val="28"/>
          <w:lang w:val="kk-KZ"/>
        </w:rPr>
        <w:t xml:space="preserve"> жылға салықтық түсімдер -2593</w:t>
      </w:r>
      <w:r w:rsidR="00A87B88" w:rsidRPr="00A87B88">
        <w:rPr>
          <w:color w:val="262626" w:themeColor="text1" w:themeTint="D9"/>
          <w:sz w:val="28"/>
          <w:szCs w:val="28"/>
          <w:lang w:val="kk-KZ"/>
        </w:rPr>
        <w:t>,0 мың тенге</w:t>
      </w:r>
    </w:p>
    <w:p w:rsidR="00FE30F4" w:rsidRPr="00A87B88" w:rsidRDefault="004A62F6" w:rsidP="006123BF">
      <w:pPr>
        <w:rPr>
          <w:sz w:val="28"/>
          <w:szCs w:val="28"/>
          <w:highlight w:val="yellow"/>
          <w:lang w:val="kk-KZ"/>
        </w:rPr>
      </w:pPr>
      <w:r>
        <w:rPr>
          <w:color w:val="262626" w:themeColor="text1" w:themeTint="D9"/>
          <w:sz w:val="28"/>
          <w:szCs w:val="28"/>
          <w:lang w:val="kk-KZ"/>
        </w:rPr>
        <w:t>2023</w:t>
      </w:r>
      <w:r w:rsidR="00AF0817">
        <w:rPr>
          <w:color w:val="262626" w:themeColor="text1" w:themeTint="D9"/>
          <w:sz w:val="28"/>
          <w:szCs w:val="28"/>
          <w:lang w:val="kk-KZ"/>
        </w:rPr>
        <w:t xml:space="preserve"> жылға салықтық түсімдер -2593</w:t>
      </w:r>
      <w:r w:rsidR="00A87B88" w:rsidRPr="00A87B88">
        <w:rPr>
          <w:color w:val="262626" w:themeColor="text1" w:themeTint="D9"/>
          <w:sz w:val="28"/>
          <w:szCs w:val="28"/>
          <w:lang w:val="kk-KZ"/>
        </w:rPr>
        <w:t>,0 мың тенге</w:t>
      </w:r>
    </w:p>
    <w:p w:rsidR="00FE30F4" w:rsidRDefault="009F1A09" w:rsidP="006123BF">
      <w:pPr>
        <w:rPr>
          <w:sz w:val="28"/>
          <w:szCs w:val="28"/>
          <w:highlight w:val="yellow"/>
          <w:lang w:val="kk-KZ"/>
        </w:rPr>
      </w:pPr>
      <w:r>
        <w:rPr>
          <w:sz w:val="28"/>
          <w:szCs w:val="28"/>
          <w:highlight w:val="yellow"/>
          <w:lang w:val="kk-KZ"/>
        </w:rPr>
        <w:t xml:space="preserve">             </w:t>
      </w:r>
    </w:p>
    <w:p w:rsidR="009F1A09" w:rsidRDefault="009F1A09" w:rsidP="006123BF">
      <w:pPr>
        <w:rPr>
          <w:sz w:val="28"/>
          <w:szCs w:val="28"/>
          <w:highlight w:val="yellow"/>
          <w:lang w:val="kk-KZ"/>
        </w:rPr>
      </w:pPr>
    </w:p>
    <w:p w:rsidR="00E82730" w:rsidRDefault="009F1A09" w:rsidP="006123BF">
      <w:pPr>
        <w:rPr>
          <w:sz w:val="28"/>
          <w:szCs w:val="28"/>
          <w:lang w:val="kk-KZ"/>
        </w:rPr>
      </w:pPr>
      <w:r w:rsidRPr="009F1A09">
        <w:rPr>
          <w:sz w:val="28"/>
          <w:szCs w:val="28"/>
          <w:lang w:val="kk-KZ"/>
        </w:rPr>
        <w:t xml:space="preserve">                               </w:t>
      </w:r>
    </w:p>
    <w:p w:rsidR="00E82730" w:rsidRDefault="00E82730" w:rsidP="006123BF">
      <w:pPr>
        <w:rPr>
          <w:sz w:val="28"/>
          <w:szCs w:val="28"/>
          <w:lang w:val="kk-KZ"/>
        </w:rPr>
      </w:pPr>
    </w:p>
    <w:p w:rsidR="00E82730" w:rsidRDefault="00E82730" w:rsidP="006123BF">
      <w:pPr>
        <w:rPr>
          <w:sz w:val="28"/>
          <w:szCs w:val="28"/>
          <w:lang w:val="kk-KZ"/>
        </w:rPr>
      </w:pPr>
    </w:p>
    <w:p w:rsidR="00E82730" w:rsidRDefault="00E82730" w:rsidP="006123BF">
      <w:pPr>
        <w:rPr>
          <w:sz w:val="28"/>
          <w:szCs w:val="28"/>
          <w:lang w:val="kk-KZ"/>
        </w:rPr>
      </w:pPr>
    </w:p>
    <w:p w:rsidR="00E82730" w:rsidRDefault="00E82730" w:rsidP="006123BF">
      <w:pPr>
        <w:rPr>
          <w:sz w:val="28"/>
          <w:szCs w:val="28"/>
          <w:lang w:val="kk-KZ"/>
        </w:rPr>
      </w:pPr>
    </w:p>
    <w:p w:rsidR="009F1A09" w:rsidRPr="009F1A09" w:rsidRDefault="00E82730" w:rsidP="006123BF">
      <w:pPr>
        <w:rPr>
          <w:b/>
          <w:sz w:val="28"/>
          <w:szCs w:val="28"/>
          <w:lang w:val="kk-KZ"/>
        </w:rPr>
      </w:pPr>
      <w:r w:rsidRPr="00784E2A">
        <w:rPr>
          <w:sz w:val="28"/>
          <w:szCs w:val="28"/>
          <w:lang w:val="kk-KZ"/>
        </w:rPr>
        <w:t xml:space="preserve">                                                </w:t>
      </w:r>
      <w:r w:rsidR="009F1A09" w:rsidRPr="009F1A09">
        <w:rPr>
          <w:sz w:val="28"/>
          <w:szCs w:val="28"/>
          <w:lang w:val="kk-KZ"/>
        </w:rPr>
        <w:t xml:space="preserve">  </w:t>
      </w:r>
      <w:r w:rsidR="009F1A09" w:rsidRPr="009F1A09">
        <w:rPr>
          <w:b/>
          <w:sz w:val="28"/>
          <w:szCs w:val="28"/>
          <w:lang w:val="kk-KZ"/>
        </w:rPr>
        <w:t>ШЫҒЫСТАР</w:t>
      </w:r>
    </w:p>
    <w:p w:rsidR="009F1A09" w:rsidRDefault="009F1A09" w:rsidP="006123BF">
      <w:pPr>
        <w:rPr>
          <w:sz w:val="28"/>
          <w:szCs w:val="28"/>
          <w:lang w:val="kk-KZ"/>
        </w:rPr>
      </w:pPr>
    </w:p>
    <w:p w:rsidR="009F1A09" w:rsidRDefault="004A62F6" w:rsidP="006123B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2021-2023</w:t>
      </w:r>
      <w:r w:rsidR="009F1A09">
        <w:rPr>
          <w:sz w:val="28"/>
          <w:szCs w:val="28"/>
          <w:lang w:val="kk-KZ"/>
        </w:rPr>
        <w:t xml:space="preserve"> жылдарға арналған ауылдық бюджеттің шығыстары  Мемлекет басшысының  Қазақстан халқына Жолдауының,Қазақстан Республикасының 2001 жылғы  23 қаңтардағы  «Қазақстан Республикасындағы жергілікті мемлекеттік басқару және өзін-өзі басқару туралы» заңының іс шараларын жүзеге асыруға бағытталған. </w:t>
      </w:r>
    </w:p>
    <w:p w:rsidR="009F1A09" w:rsidRDefault="009F1A09" w:rsidP="006123BF">
      <w:pPr>
        <w:rPr>
          <w:sz w:val="28"/>
          <w:szCs w:val="28"/>
          <w:lang w:val="kk-KZ"/>
        </w:rPr>
      </w:pPr>
    </w:p>
    <w:p w:rsidR="009F1A09" w:rsidRDefault="009F1A09" w:rsidP="006123BF">
      <w:pPr>
        <w:rPr>
          <w:sz w:val="28"/>
          <w:szCs w:val="28"/>
          <w:lang w:val="kk-KZ"/>
        </w:rPr>
      </w:pPr>
    </w:p>
    <w:p w:rsidR="009F1A09" w:rsidRDefault="009F1A09" w:rsidP="006123BF">
      <w:pPr>
        <w:rPr>
          <w:sz w:val="28"/>
          <w:szCs w:val="28"/>
          <w:lang w:val="kk-KZ"/>
        </w:rPr>
      </w:pPr>
    </w:p>
    <w:p w:rsidR="009F1A09" w:rsidRDefault="009F1A09" w:rsidP="006123BF">
      <w:pPr>
        <w:rPr>
          <w:sz w:val="28"/>
          <w:szCs w:val="28"/>
          <w:lang w:val="kk-KZ"/>
        </w:rPr>
      </w:pPr>
    </w:p>
    <w:p w:rsidR="009F1A09" w:rsidRPr="009F1A09" w:rsidRDefault="009F1A09" w:rsidP="006123BF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                                    НАЗАРЛАРЫҢЫЗҒА РАХМЕТ</w:t>
      </w:r>
    </w:p>
    <w:sectPr w:rsidR="009F1A09" w:rsidRPr="009F1A09" w:rsidSect="004F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8F" w:rsidRDefault="007F238F" w:rsidP="00581071">
      <w:r>
        <w:separator/>
      </w:r>
    </w:p>
  </w:endnote>
  <w:endnote w:type="continuationSeparator" w:id="0">
    <w:p w:rsidR="007F238F" w:rsidRDefault="007F238F" w:rsidP="0058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8F" w:rsidRDefault="007F238F" w:rsidP="00581071">
      <w:r>
        <w:separator/>
      </w:r>
    </w:p>
  </w:footnote>
  <w:footnote w:type="continuationSeparator" w:id="0">
    <w:p w:rsidR="007F238F" w:rsidRDefault="007F238F" w:rsidP="0058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73BB0"/>
    <w:multiLevelType w:val="hybridMultilevel"/>
    <w:tmpl w:val="03DA2756"/>
    <w:lvl w:ilvl="0" w:tplc="96B423D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C100D20"/>
    <w:multiLevelType w:val="hybridMultilevel"/>
    <w:tmpl w:val="3CA4C89C"/>
    <w:lvl w:ilvl="0" w:tplc="2244E6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CC66465"/>
    <w:multiLevelType w:val="hybridMultilevel"/>
    <w:tmpl w:val="ADFE95A8"/>
    <w:lvl w:ilvl="0" w:tplc="D444D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74506"/>
    <w:multiLevelType w:val="hybridMultilevel"/>
    <w:tmpl w:val="391EAA52"/>
    <w:lvl w:ilvl="0" w:tplc="A6D6CD0E">
      <w:start w:val="2020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D2"/>
    <w:rsid w:val="000118DA"/>
    <w:rsid w:val="00012E11"/>
    <w:rsid w:val="00021772"/>
    <w:rsid w:val="00022298"/>
    <w:rsid w:val="000225D5"/>
    <w:rsid w:val="00032E36"/>
    <w:rsid w:val="00041D16"/>
    <w:rsid w:val="00044906"/>
    <w:rsid w:val="00045E14"/>
    <w:rsid w:val="00085DF3"/>
    <w:rsid w:val="000B2192"/>
    <w:rsid w:val="000C2125"/>
    <w:rsid w:val="000C390C"/>
    <w:rsid w:val="000E5885"/>
    <w:rsid w:val="000E6F45"/>
    <w:rsid w:val="000E76B4"/>
    <w:rsid w:val="000F443D"/>
    <w:rsid w:val="00102870"/>
    <w:rsid w:val="001036AD"/>
    <w:rsid w:val="0011777C"/>
    <w:rsid w:val="001539DD"/>
    <w:rsid w:val="00175285"/>
    <w:rsid w:val="00183A2D"/>
    <w:rsid w:val="00186469"/>
    <w:rsid w:val="001873B1"/>
    <w:rsid w:val="001914CA"/>
    <w:rsid w:val="001A634B"/>
    <w:rsid w:val="001B7825"/>
    <w:rsid w:val="001C2BF5"/>
    <w:rsid w:val="001E7BC3"/>
    <w:rsid w:val="00214105"/>
    <w:rsid w:val="00230C23"/>
    <w:rsid w:val="00246AFC"/>
    <w:rsid w:val="00253C0B"/>
    <w:rsid w:val="002543B7"/>
    <w:rsid w:val="00255352"/>
    <w:rsid w:val="00260B8A"/>
    <w:rsid w:val="00265F92"/>
    <w:rsid w:val="00277077"/>
    <w:rsid w:val="00286644"/>
    <w:rsid w:val="0029286B"/>
    <w:rsid w:val="002A7590"/>
    <w:rsid w:val="002C5AE4"/>
    <w:rsid w:val="002E6A09"/>
    <w:rsid w:val="00305C41"/>
    <w:rsid w:val="00307B1E"/>
    <w:rsid w:val="00311451"/>
    <w:rsid w:val="00320239"/>
    <w:rsid w:val="003256B6"/>
    <w:rsid w:val="003265CD"/>
    <w:rsid w:val="00330881"/>
    <w:rsid w:val="00335B1E"/>
    <w:rsid w:val="00346620"/>
    <w:rsid w:val="003466D9"/>
    <w:rsid w:val="00357D12"/>
    <w:rsid w:val="003636E3"/>
    <w:rsid w:val="00393B5E"/>
    <w:rsid w:val="003C744C"/>
    <w:rsid w:val="003D4351"/>
    <w:rsid w:val="003D6D15"/>
    <w:rsid w:val="003F2F1A"/>
    <w:rsid w:val="003F4C5B"/>
    <w:rsid w:val="004050F0"/>
    <w:rsid w:val="00407C89"/>
    <w:rsid w:val="00431039"/>
    <w:rsid w:val="004325BF"/>
    <w:rsid w:val="0043661D"/>
    <w:rsid w:val="00442E02"/>
    <w:rsid w:val="00447470"/>
    <w:rsid w:val="00466279"/>
    <w:rsid w:val="0046752C"/>
    <w:rsid w:val="00474129"/>
    <w:rsid w:val="004761A5"/>
    <w:rsid w:val="004840E4"/>
    <w:rsid w:val="0048550A"/>
    <w:rsid w:val="004942C4"/>
    <w:rsid w:val="0049520E"/>
    <w:rsid w:val="004A1E47"/>
    <w:rsid w:val="004A62F6"/>
    <w:rsid w:val="004B57B8"/>
    <w:rsid w:val="004B58D7"/>
    <w:rsid w:val="004C5549"/>
    <w:rsid w:val="004D2F62"/>
    <w:rsid w:val="004D6C53"/>
    <w:rsid w:val="004F42A0"/>
    <w:rsid w:val="004F758A"/>
    <w:rsid w:val="0050408C"/>
    <w:rsid w:val="005279AC"/>
    <w:rsid w:val="0054402B"/>
    <w:rsid w:val="005608B9"/>
    <w:rsid w:val="005659DB"/>
    <w:rsid w:val="00581071"/>
    <w:rsid w:val="005A2FCD"/>
    <w:rsid w:val="005B44D2"/>
    <w:rsid w:val="005D3541"/>
    <w:rsid w:val="005D76AE"/>
    <w:rsid w:val="005E247A"/>
    <w:rsid w:val="005E6142"/>
    <w:rsid w:val="006015F1"/>
    <w:rsid w:val="00601DBF"/>
    <w:rsid w:val="006123BF"/>
    <w:rsid w:val="006124B1"/>
    <w:rsid w:val="006227A5"/>
    <w:rsid w:val="006315E7"/>
    <w:rsid w:val="0064366E"/>
    <w:rsid w:val="00650572"/>
    <w:rsid w:val="006641C2"/>
    <w:rsid w:val="00672125"/>
    <w:rsid w:val="006813DB"/>
    <w:rsid w:val="00681CF6"/>
    <w:rsid w:val="006935C7"/>
    <w:rsid w:val="006B3A12"/>
    <w:rsid w:val="006B6699"/>
    <w:rsid w:val="006C0952"/>
    <w:rsid w:val="006C1B4F"/>
    <w:rsid w:val="006D4B0F"/>
    <w:rsid w:val="006D6946"/>
    <w:rsid w:val="006F7987"/>
    <w:rsid w:val="007214AC"/>
    <w:rsid w:val="007274E5"/>
    <w:rsid w:val="0074274C"/>
    <w:rsid w:val="0075142E"/>
    <w:rsid w:val="007551D0"/>
    <w:rsid w:val="007648AE"/>
    <w:rsid w:val="007730F5"/>
    <w:rsid w:val="0077579C"/>
    <w:rsid w:val="00784E2A"/>
    <w:rsid w:val="007A6EBB"/>
    <w:rsid w:val="007C6095"/>
    <w:rsid w:val="007D09DA"/>
    <w:rsid w:val="007F0056"/>
    <w:rsid w:val="007F238F"/>
    <w:rsid w:val="0082424F"/>
    <w:rsid w:val="00853DCC"/>
    <w:rsid w:val="00857621"/>
    <w:rsid w:val="00870890"/>
    <w:rsid w:val="00872FAB"/>
    <w:rsid w:val="00876124"/>
    <w:rsid w:val="00890C4A"/>
    <w:rsid w:val="008917D2"/>
    <w:rsid w:val="008931AF"/>
    <w:rsid w:val="008A0F43"/>
    <w:rsid w:val="008B06F6"/>
    <w:rsid w:val="008B4516"/>
    <w:rsid w:val="008E087B"/>
    <w:rsid w:val="008E2399"/>
    <w:rsid w:val="008E5A49"/>
    <w:rsid w:val="008F1B67"/>
    <w:rsid w:val="008F2C71"/>
    <w:rsid w:val="0090569C"/>
    <w:rsid w:val="00923CF5"/>
    <w:rsid w:val="009420E4"/>
    <w:rsid w:val="00952017"/>
    <w:rsid w:val="009562F4"/>
    <w:rsid w:val="00957F96"/>
    <w:rsid w:val="00961618"/>
    <w:rsid w:val="00966858"/>
    <w:rsid w:val="009671B7"/>
    <w:rsid w:val="00967257"/>
    <w:rsid w:val="009713AB"/>
    <w:rsid w:val="0097475A"/>
    <w:rsid w:val="00987185"/>
    <w:rsid w:val="00990B00"/>
    <w:rsid w:val="009A7EAE"/>
    <w:rsid w:val="009B629E"/>
    <w:rsid w:val="009C2143"/>
    <w:rsid w:val="009C649A"/>
    <w:rsid w:val="009C7492"/>
    <w:rsid w:val="009E2AE6"/>
    <w:rsid w:val="009E7B56"/>
    <w:rsid w:val="009E7BF6"/>
    <w:rsid w:val="009E7F52"/>
    <w:rsid w:val="009F1A09"/>
    <w:rsid w:val="009F4A3B"/>
    <w:rsid w:val="00A03169"/>
    <w:rsid w:val="00A074AA"/>
    <w:rsid w:val="00A1717A"/>
    <w:rsid w:val="00A31A9B"/>
    <w:rsid w:val="00A33010"/>
    <w:rsid w:val="00A42440"/>
    <w:rsid w:val="00A43E79"/>
    <w:rsid w:val="00A576CE"/>
    <w:rsid w:val="00A64436"/>
    <w:rsid w:val="00A721EE"/>
    <w:rsid w:val="00A724E5"/>
    <w:rsid w:val="00A74F80"/>
    <w:rsid w:val="00A82007"/>
    <w:rsid w:val="00A85DE5"/>
    <w:rsid w:val="00A86C5E"/>
    <w:rsid w:val="00A87B88"/>
    <w:rsid w:val="00A902F4"/>
    <w:rsid w:val="00A91E6C"/>
    <w:rsid w:val="00AE62C3"/>
    <w:rsid w:val="00AF0817"/>
    <w:rsid w:val="00AF3FCE"/>
    <w:rsid w:val="00B16432"/>
    <w:rsid w:val="00B20A48"/>
    <w:rsid w:val="00B322C9"/>
    <w:rsid w:val="00B711FE"/>
    <w:rsid w:val="00B878B4"/>
    <w:rsid w:val="00BA02E4"/>
    <w:rsid w:val="00BA1779"/>
    <w:rsid w:val="00BA5804"/>
    <w:rsid w:val="00BA7FDB"/>
    <w:rsid w:val="00BB006E"/>
    <w:rsid w:val="00BB7281"/>
    <w:rsid w:val="00BB7AC2"/>
    <w:rsid w:val="00BD1AC3"/>
    <w:rsid w:val="00BD1FB8"/>
    <w:rsid w:val="00BE3C72"/>
    <w:rsid w:val="00C10D96"/>
    <w:rsid w:val="00C17DC0"/>
    <w:rsid w:val="00C23338"/>
    <w:rsid w:val="00C314B8"/>
    <w:rsid w:val="00C32202"/>
    <w:rsid w:val="00C34132"/>
    <w:rsid w:val="00C44D50"/>
    <w:rsid w:val="00C63F63"/>
    <w:rsid w:val="00CA3757"/>
    <w:rsid w:val="00CA5C96"/>
    <w:rsid w:val="00CB2CC5"/>
    <w:rsid w:val="00CB5A3E"/>
    <w:rsid w:val="00CC4D9E"/>
    <w:rsid w:val="00CE1B83"/>
    <w:rsid w:val="00CE20B4"/>
    <w:rsid w:val="00CE4783"/>
    <w:rsid w:val="00CE6723"/>
    <w:rsid w:val="00CF1A58"/>
    <w:rsid w:val="00CF1BC1"/>
    <w:rsid w:val="00CF1BFB"/>
    <w:rsid w:val="00CF2876"/>
    <w:rsid w:val="00CF7287"/>
    <w:rsid w:val="00D0501C"/>
    <w:rsid w:val="00D0560F"/>
    <w:rsid w:val="00D066A0"/>
    <w:rsid w:val="00D11843"/>
    <w:rsid w:val="00D1449D"/>
    <w:rsid w:val="00D150C5"/>
    <w:rsid w:val="00D22F86"/>
    <w:rsid w:val="00D2466B"/>
    <w:rsid w:val="00D340DA"/>
    <w:rsid w:val="00D422D5"/>
    <w:rsid w:val="00D46034"/>
    <w:rsid w:val="00D46DF3"/>
    <w:rsid w:val="00D52276"/>
    <w:rsid w:val="00D67E1C"/>
    <w:rsid w:val="00D76D3D"/>
    <w:rsid w:val="00D831F1"/>
    <w:rsid w:val="00D83834"/>
    <w:rsid w:val="00D83E55"/>
    <w:rsid w:val="00D87C88"/>
    <w:rsid w:val="00D90AFA"/>
    <w:rsid w:val="00D91E95"/>
    <w:rsid w:val="00DA2AED"/>
    <w:rsid w:val="00DD7629"/>
    <w:rsid w:val="00DE53FB"/>
    <w:rsid w:val="00E01A2A"/>
    <w:rsid w:val="00E1508B"/>
    <w:rsid w:val="00E16CAA"/>
    <w:rsid w:val="00E26082"/>
    <w:rsid w:val="00E26185"/>
    <w:rsid w:val="00E33D0C"/>
    <w:rsid w:val="00E407A2"/>
    <w:rsid w:val="00E443F9"/>
    <w:rsid w:val="00E54A8D"/>
    <w:rsid w:val="00E560D0"/>
    <w:rsid w:val="00E82730"/>
    <w:rsid w:val="00E84436"/>
    <w:rsid w:val="00E9678A"/>
    <w:rsid w:val="00EB0E1F"/>
    <w:rsid w:val="00EB4F3E"/>
    <w:rsid w:val="00EC1DC1"/>
    <w:rsid w:val="00EC34D6"/>
    <w:rsid w:val="00ED17B4"/>
    <w:rsid w:val="00ED5A4D"/>
    <w:rsid w:val="00F03626"/>
    <w:rsid w:val="00F1220A"/>
    <w:rsid w:val="00F20F8D"/>
    <w:rsid w:val="00F23784"/>
    <w:rsid w:val="00F31335"/>
    <w:rsid w:val="00F41241"/>
    <w:rsid w:val="00F42915"/>
    <w:rsid w:val="00F42B28"/>
    <w:rsid w:val="00F46BF2"/>
    <w:rsid w:val="00F510B3"/>
    <w:rsid w:val="00F55576"/>
    <w:rsid w:val="00F61925"/>
    <w:rsid w:val="00F65008"/>
    <w:rsid w:val="00F85A52"/>
    <w:rsid w:val="00F87CFE"/>
    <w:rsid w:val="00F93AC2"/>
    <w:rsid w:val="00FC602A"/>
    <w:rsid w:val="00FD0EF8"/>
    <w:rsid w:val="00FE30F4"/>
    <w:rsid w:val="00FE484A"/>
    <w:rsid w:val="00FE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E553E-EDCE-4216-82FB-27C9901F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">
    <w:name w:val="style4"/>
    <w:basedOn w:val="a0"/>
    <w:rsid w:val="008917D2"/>
  </w:style>
  <w:style w:type="character" w:customStyle="1" w:styleId="style3">
    <w:name w:val="style3"/>
    <w:basedOn w:val="a0"/>
    <w:rsid w:val="00F42B28"/>
  </w:style>
  <w:style w:type="paragraph" w:styleId="a3">
    <w:name w:val="Balloon Text"/>
    <w:basedOn w:val="a"/>
    <w:link w:val="a4"/>
    <w:uiPriority w:val="99"/>
    <w:semiHidden/>
    <w:unhideWhenUsed/>
    <w:rsid w:val="009F4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A02E4"/>
  </w:style>
  <w:style w:type="paragraph" w:styleId="a5">
    <w:name w:val="List Paragraph"/>
    <w:basedOn w:val="a"/>
    <w:uiPriority w:val="34"/>
    <w:qFormat/>
    <w:rsid w:val="00966858"/>
    <w:pPr>
      <w:ind w:left="720"/>
      <w:contextualSpacing/>
    </w:pPr>
  </w:style>
  <w:style w:type="paragraph" w:styleId="a6">
    <w:name w:val="Body Text Indent"/>
    <w:basedOn w:val="a"/>
    <w:link w:val="a7"/>
    <w:rsid w:val="00DE53FB"/>
    <w:pPr>
      <w:suppressAutoHyphens/>
      <w:ind w:firstLine="567"/>
    </w:pPr>
    <w:rPr>
      <w:sz w:val="26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E53F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810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1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10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10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Microsoft_PowerPoint2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PowerPoint1.sl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7AEB-6EAE-4199-A054-B5927235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2016-12-29T06:37:00Z</cp:lastPrinted>
  <dcterms:created xsi:type="dcterms:W3CDTF">2021-02-04T07:31:00Z</dcterms:created>
  <dcterms:modified xsi:type="dcterms:W3CDTF">2021-02-04T07:31:00Z</dcterms:modified>
</cp:coreProperties>
</file>